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157E24">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157E24">
      <w:pPr>
        <w:spacing w:afterLines="60"/>
        <w:rPr>
          <w:u w:val="single"/>
        </w:rPr>
      </w:pPr>
    </w:p>
    <w:p w:rsidR="00EA0C35" w:rsidRPr="00EA0C35" w:rsidRDefault="00596AFF" w:rsidP="00157E24">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157E24">
      <w:pPr>
        <w:spacing w:afterLines="60"/>
        <w:rPr>
          <w:rFonts w:ascii="Times New Roman" w:hAnsi="Times New Roman" w:cs="Times New Roman"/>
          <w:b/>
        </w:rPr>
      </w:pPr>
      <w:r w:rsidRPr="00EA0C35">
        <w:rPr>
          <w:rFonts w:ascii="Times New Roman" w:hAnsi="Times New Roman" w:cs="Times New Roman"/>
          <w:b/>
        </w:rPr>
        <w:t xml:space="preserve">Meeting held </w:t>
      </w:r>
      <w:r w:rsidR="00433CA3">
        <w:rPr>
          <w:rFonts w:ascii="Times New Roman" w:hAnsi="Times New Roman" w:cs="Times New Roman"/>
          <w:b/>
        </w:rPr>
        <w:t>5</w:t>
      </w:r>
      <w:r w:rsidR="00433CA3" w:rsidRPr="00433CA3">
        <w:rPr>
          <w:rFonts w:ascii="Times New Roman" w:hAnsi="Times New Roman" w:cs="Times New Roman"/>
          <w:b/>
          <w:vertAlign w:val="superscript"/>
        </w:rPr>
        <w:t>th</w:t>
      </w:r>
      <w:r w:rsidR="00433CA3">
        <w:rPr>
          <w:rFonts w:ascii="Times New Roman" w:hAnsi="Times New Roman" w:cs="Times New Roman"/>
          <w:b/>
        </w:rPr>
        <w:t xml:space="preserve"> October 2017</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157E24">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433CA3">
        <w:rPr>
          <w:rFonts w:ascii="Times New Roman" w:hAnsi="Times New Roman" w:cs="Times New Roman"/>
        </w:rPr>
        <w:t>Sam Scurfield, Wil Lilburn-Quick, Andrew Bak, Adrian Arthur, David Barlow, Keith Marsh, Paul Greenwood</w:t>
      </w:r>
    </w:p>
    <w:p w:rsidR="00433CA3" w:rsidRPr="00433CA3" w:rsidRDefault="00433CA3" w:rsidP="00157E24">
      <w:pPr>
        <w:spacing w:afterLines="60"/>
        <w:rPr>
          <w:rFonts w:ascii="Times New Roman" w:hAnsi="Times New Roman" w:cs="Times New Roman"/>
        </w:rPr>
      </w:pPr>
      <w:r>
        <w:rPr>
          <w:rFonts w:ascii="Times New Roman" w:hAnsi="Times New Roman" w:cs="Times New Roman"/>
          <w:b/>
        </w:rPr>
        <w:t xml:space="preserve">Apologies: </w:t>
      </w:r>
      <w:r>
        <w:rPr>
          <w:rFonts w:ascii="Times New Roman" w:hAnsi="Times New Roman" w:cs="Times New Roman"/>
        </w:rPr>
        <w:t>Stuart Swire, Geoff Briggs, Phil Drury, Derrick Mason</w:t>
      </w:r>
    </w:p>
    <w:p w:rsidR="00106D66" w:rsidRDefault="0097406A" w:rsidP="00157E24">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r w:rsidR="004F4EF4">
        <w:rPr>
          <w:rFonts w:ascii="Times New Roman" w:hAnsi="Times New Roman" w:cs="Times New Roman"/>
          <w:b/>
        </w:rPr>
        <w:t xml:space="preserve"> &amp; Matters Arising</w:t>
      </w:r>
    </w:p>
    <w:p w:rsidR="00E1618E" w:rsidRDefault="00F14409" w:rsidP="00157E24">
      <w:pPr>
        <w:spacing w:afterLines="60"/>
        <w:rPr>
          <w:rFonts w:ascii="Times New Roman" w:hAnsi="Times New Roman" w:cs="Times New Roman"/>
        </w:rPr>
      </w:pPr>
      <w:r>
        <w:rPr>
          <w:rFonts w:ascii="Times New Roman" w:hAnsi="Times New Roman" w:cs="Times New Roman"/>
        </w:rPr>
        <w:t>N/A.</w:t>
      </w:r>
    </w:p>
    <w:p w:rsidR="00313DBC" w:rsidRDefault="004F4EF4" w:rsidP="00157E24">
      <w:pPr>
        <w:spacing w:afterLines="60"/>
        <w:rPr>
          <w:rFonts w:ascii="Times New Roman" w:hAnsi="Times New Roman" w:cs="Times New Roman"/>
          <w:b/>
        </w:rPr>
      </w:pPr>
      <w:r>
        <w:rPr>
          <w:rFonts w:ascii="Times New Roman" w:hAnsi="Times New Roman" w:cs="Times New Roman"/>
          <w:b/>
        </w:rPr>
        <w:t>2</w:t>
      </w:r>
      <w:r w:rsidR="00CB712D">
        <w:rPr>
          <w:rFonts w:ascii="Times New Roman" w:hAnsi="Times New Roman" w:cs="Times New Roman"/>
          <w:b/>
        </w:rPr>
        <w:t>.</w:t>
      </w:r>
      <w:r w:rsidR="00313DBC">
        <w:rPr>
          <w:rFonts w:ascii="Times New Roman" w:hAnsi="Times New Roman" w:cs="Times New Roman"/>
          <w:b/>
        </w:rPr>
        <w:t xml:space="preserve"> </w:t>
      </w:r>
      <w:r w:rsidR="00433CA3" w:rsidRPr="00433CA3">
        <w:rPr>
          <w:rFonts w:ascii="Times New Roman" w:hAnsi="Times New Roman" w:cs="Times New Roman"/>
          <w:b/>
        </w:rPr>
        <w:t>Central Darkhorses vs Shipley Raiders dispute</w:t>
      </w:r>
    </w:p>
    <w:p w:rsidR="0037181C" w:rsidRDefault="00433CA3" w:rsidP="00157E24">
      <w:pPr>
        <w:spacing w:afterLines="60"/>
        <w:rPr>
          <w:rFonts w:ascii="Times New Roman" w:hAnsi="Times New Roman" w:cs="Times New Roman"/>
        </w:rPr>
      </w:pPr>
      <w:r>
        <w:rPr>
          <w:rFonts w:ascii="Times New Roman" w:hAnsi="Times New Roman" w:cs="Times New Roman"/>
        </w:rPr>
        <w:t>Evidence was heard from Paul Greenwood and Adrian Arthur who were present and AB reported on telephone conversations with Geoff Briggs and Phil Drury.</w:t>
      </w:r>
    </w:p>
    <w:p w:rsidR="00433CA3" w:rsidRPr="00655D1D" w:rsidRDefault="00433CA3" w:rsidP="00157E24">
      <w:pPr>
        <w:spacing w:afterLines="60"/>
        <w:rPr>
          <w:rFonts w:ascii="Times New Roman" w:hAnsi="Times New Roman" w:cs="Times New Roman"/>
        </w:rPr>
      </w:pPr>
      <w:r>
        <w:rPr>
          <w:rFonts w:ascii="Times New Roman" w:hAnsi="Times New Roman" w:cs="Times New Roman"/>
        </w:rPr>
        <w:t>The decision reached by the committee is outlined in the attached document.</w:t>
      </w:r>
    </w:p>
    <w:p w:rsidR="003D3C49" w:rsidRDefault="004F4EF4" w:rsidP="00157E24">
      <w:pPr>
        <w:spacing w:afterLines="60"/>
        <w:rPr>
          <w:rFonts w:ascii="Times New Roman" w:hAnsi="Times New Roman" w:cs="Times New Roman"/>
          <w:b/>
        </w:rPr>
      </w:pPr>
      <w:r>
        <w:rPr>
          <w:rFonts w:ascii="Times New Roman" w:hAnsi="Times New Roman" w:cs="Times New Roman"/>
          <w:b/>
        </w:rPr>
        <w:t>3</w:t>
      </w:r>
      <w:r w:rsidR="00265E4F">
        <w:rPr>
          <w:rFonts w:ascii="Times New Roman" w:hAnsi="Times New Roman" w:cs="Times New Roman"/>
          <w:b/>
        </w:rPr>
        <w:t>.</w:t>
      </w:r>
      <w:r w:rsidR="00575A32">
        <w:rPr>
          <w:rFonts w:ascii="Times New Roman" w:hAnsi="Times New Roman" w:cs="Times New Roman"/>
          <w:b/>
        </w:rPr>
        <w:t xml:space="preserve"> </w:t>
      </w:r>
      <w:r w:rsidR="00433CA3">
        <w:rPr>
          <w:rFonts w:ascii="Times New Roman" w:hAnsi="Times New Roman" w:cs="Times New Roman"/>
          <w:b/>
        </w:rPr>
        <w:t>Bradford Congress</w:t>
      </w:r>
    </w:p>
    <w:p w:rsidR="009A1F22" w:rsidRDefault="00433CA3" w:rsidP="00157E24">
      <w:pPr>
        <w:spacing w:afterLines="60"/>
        <w:rPr>
          <w:rFonts w:ascii="Times New Roman" w:hAnsi="Times New Roman" w:cs="Times New Roman"/>
        </w:rPr>
      </w:pPr>
      <w:r>
        <w:rPr>
          <w:rFonts w:ascii="Times New Roman" w:hAnsi="Times New Roman" w:cs="Times New Roman"/>
        </w:rPr>
        <w:t xml:space="preserve">DB reported that the estimated loss of £129.89 from the Bradford Congress is not as large as initially feared. However this was significantly boosted by returned prizes totalling £98.33. </w:t>
      </w:r>
    </w:p>
    <w:p w:rsidR="00433CA3" w:rsidRDefault="00433CA3" w:rsidP="00157E24">
      <w:pPr>
        <w:spacing w:afterLines="60"/>
        <w:rPr>
          <w:rFonts w:ascii="Times New Roman" w:hAnsi="Times New Roman" w:cs="Times New Roman"/>
        </w:rPr>
      </w:pPr>
      <w:r>
        <w:rPr>
          <w:rFonts w:ascii="Times New Roman" w:hAnsi="Times New Roman" w:cs="Times New Roman"/>
        </w:rPr>
        <w:t>There was a total of 85 entries, down by around 10-12 from what is required to break even.</w:t>
      </w:r>
    </w:p>
    <w:p w:rsidR="00433CA3" w:rsidRDefault="00433CA3" w:rsidP="00157E24">
      <w:pPr>
        <w:spacing w:afterLines="60"/>
        <w:rPr>
          <w:rFonts w:ascii="Times New Roman" w:hAnsi="Times New Roman" w:cs="Times New Roman"/>
        </w:rPr>
      </w:pPr>
      <w:r>
        <w:rPr>
          <w:rFonts w:ascii="Times New Roman" w:hAnsi="Times New Roman" w:cs="Times New Roman"/>
        </w:rPr>
        <w:t>It was discussed that advertising by email rather than post might be more effective, saving on postage costs with the potential of reaching more people. We have a large database of email addresses that we can use for this.</w:t>
      </w:r>
    </w:p>
    <w:p w:rsidR="00433CA3" w:rsidRDefault="00433CA3" w:rsidP="00157E24">
      <w:pPr>
        <w:spacing w:afterLines="60"/>
        <w:rPr>
          <w:rFonts w:ascii="Times New Roman" w:hAnsi="Times New Roman" w:cs="Times New Roman"/>
        </w:rPr>
      </w:pPr>
      <w:r>
        <w:rPr>
          <w:rFonts w:ascii="Times New Roman" w:hAnsi="Times New Roman" w:cs="Times New Roman"/>
        </w:rPr>
        <w:t xml:space="preserve">There was an incident in the final round game of the Congress where John Brooke made audible and repeated insulting remarks to his final round opponent Tim Spanton, who had travelled from the south of the country to play. </w:t>
      </w:r>
    </w:p>
    <w:p w:rsidR="00433CA3" w:rsidRDefault="00433CA3" w:rsidP="00157E24">
      <w:pPr>
        <w:spacing w:afterLines="60"/>
        <w:rPr>
          <w:rFonts w:ascii="Times New Roman" w:hAnsi="Times New Roman" w:cs="Times New Roman"/>
        </w:rPr>
      </w:pPr>
      <w:r>
        <w:rPr>
          <w:rFonts w:ascii="Times New Roman" w:hAnsi="Times New Roman" w:cs="Times New Roman"/>
        </w:rPr>
        <w:t xml:space="preserve">It was agreed that John Brooke’s entry will be refused in future as this is the latest in several incidents that he has caused. DB will call Tim Spanton to apologise for Brooke’s conduct and tell him of the action we have taken.  </w:t>
      </w:r>
    </w:p>
    <w:p w:rsidR="00433CA3" w:rsidRDefault="00433CA3" w:rsidP="00157E24">
      <w:pPr>
        <w:spacing w:afterLines="60"/>
        <w:rPr>
          <w:rFonts w:ascii="Times New Roman" w:hAnsi="Times New Roman" w:cs="Times New Roman"/>
        </w:rPr>
      </w:pPr>
      <w:r>
        <w:rPr>
          <w:rFonts w:ascii="Times New Roman" w:hAnsi="Times New Roman" w:cs="Times New Roman"/>
        </w:rPr>
        <w:t>Dates set for 2018 Congress – 14</w:t>
      </w:r>
      <w:r w:rsidRPr="00433CA3">
        <w:rPr>
          <w:rFonts w:ascii="Times New Roman" w:hAnsi="Times New Roman" w:cs="Times New Roman"/>
          <w:vertAlign w:val="superscript"/>
        </w:rPr>
        <w:t>th</w:t>
      </w:r>
      <w:r>
        <w:rPr>
          <w:rFonts w:ascii="Times New Roman" w:hAnsi="Times New Roman" w:cs="Times New Roman"/>
        </w:rPr>
        <w:t>-16</w:t>
      </w:r>
      <w:r w:rsidRPr="00433CA3">
        <w:rPr>
          <w:rFonts w:ascii="Times New Roman" w:hAnsi="Times New Roman" w:cs="Times New Roman"/>
          <w:vertAlign w:val="superscript"/>
        </w:rPr>
        <w:t>th</w:t>
      </w:r>
      <w:r>
        <w:rPr>
          <w:rFonts w:ascii="Times New Roman" w:hAnsi="Times New Roman" w:cs="Times New Roman"/>
        </w:rPr>
        <w:t xml:space="preserve"> September 2018.</w:t>
      </w:r>
    </w:p>
    <w:p w:rsidR="003E39FB" w:rsidRDefault="00433CA3" w:rsidP="00157E24">
      <w:pPr>
        <w:spacing w:afterLines="60"/>
        <w:rPr>
          <w:rFonts w:ascii="Times New Roman" w:hAnsi="Times New Roman" w:cs="Times New Roman"/>
        </w:rPr>
      </w:pPr>
      <w:r>
        <w:rPr>
          <w:rFonts w:ascii="Times New Roman" w:hAnsi="Times New Roman" w:cs="Times New Roman"/>
        </w:rPr>
        <w:t xml:space="preserve">At the recommendation of the arbiters, </w:t>
      </w:r>
      <w:r w:rsidR="003E39FB">
        <w:rPr>
          <w:rFonts w:ascii="Times New Roman" w:hAnsi="Times New Roman" w:cs="Times New Roman"/>
        </w:rPr>
        <w:t>it is recommended that the time control is altered to an increment time control. Either 110 mins + 10 seconds or 90 mins + 30 seconds. The arbiters preference is for 110 mins + 10 seconds. The committee approved the recommendation of the arbiters and the form for next season will be amended accordingly.</w:t>
      </w:r>
    </w:p>
    <w:p w:rsidR="00556F42" w:rsidRDefault="00556F42" w:rsidP="00157E24">
      <w:pPr>
        <w:spacing w:afterLines="60"/>
        <w:rPr>
          <w:rFonts w:ascii="Times New Roman" w:hAnsi="Times New Roman" w:cs="Times New Roman"/>
          <w:b/>
        </w:rPr>
      </w:pPr>
      <w:r>
        <w:rPr>
          <w:rFonts w:ascii="Times New Roman" w:hAnsi="Times New Roman" w:cs="Times New Roman"/>
          <w:b/>
        </w:rPr>
        <w:t xml:space="preserve">4. </w:t>
      </w:r>
      <w:r w:rsidR="003E39FB">
        <w:rPr>
          <w:rFonts w:ascii="Times New Roman" w:hAnsi="Times New Roman" w:cs="Times New Roman"/>
          <w:b/>
        </w:rPr>
        <w:t>Player Conduct</w:t>
      </w:r>
    </w:p>
    <w:p w:rsidR="00556F42" w:rsidRDefault="003E39FB" w:rsidP="00157E24">
      <w:pPr>
        <w:spacing w:afterLines="60"/>
        <w:rPr>
          <w:rFonts w:ascii="Times New Roman" w:hAnsi="Times New Roman" w:cs="Times New Roman"/>
        </w:rPr>
      </w:pPr>
      <w:r>
        <w:rPr>
          <w:rFonts w:ascii="Times New Roman" w:hAnsi="Times New Roman" w:cs="Times New Roman"/>
        </w:rPr>
        <w:lastRenderedPageBreak/>
        <w:t>WLQ reported on an incident where in a game he was playing, other players could be heard discussing the game within earshot of the players that might have affected the outcome of the game.</w:t>
      </w:r>
    </w:p>
    <w:p w:rsidR="003E39FB" w:rsidRPr="00556F42" w:rsidRDefault="003E39FB" w:rsidP="00157E24">
      <w:pPr>
        <w:spacing w:afterLines="60"/>
        <w:rPr>
          <w:rFonts w:ascii="Times New Roman" w:hAnsi="Times New Roman" w:cs="Times New Roman"/>
        </w:rPr>
      </w:pPr>
      <w:r>
        <w:rPr>
          <w:rFonts w:ascii="Times New Roman" w:hAnsi="Times New Roman" w:cs="Times New Roman"/>
        </w:rPr>
        <w:t>The committee noted that this sort of conduct is not acceptable and it was agreed that AB would send a reminder around the captains that no discussions about games should take place in the same room as the game is taking place and not within earshot of the players involved.</w:t>
      </w:r>
    </w:p>
    <w:p w:rsidR="00655D1D" w:rsidRDefault="00556F42" w:rsidP="00157E24">
      <w:pPr>
        <w:spacing w:afterLines="60"/>
        <w:rPr>
          <w:rFonts w:ascii="Times New Roman" w:hAnsi="Times New Roman" w:cs="Times New Roman"/>
          <w:b/>
        </w:rPr>
      </w:pPr>
      <w:r>
        <w:rPr>
          <w:rFonts w:ascii="Times New Roman" w:hAnsi="Times New Roman" w:cs="Times New Roman"/>
          <w:b/>
        </w:rPr>
        <w:t>5</w:t>
      </w:r>
      <w:r w:rsidR="00655D1D">
        <w:rPr>
          <w:rFonts w:ascii="Times New Roman" w:hAnsi="Times New Roman" w:cs="Times New Roman"/>
          <w:b/>
        </w:rPr>
        <w:t>. Treasurer’s Report</w:t>
      </w:r>
    </w:p>
    <w:p w:rsidR="00081664" w:rsidRPr="00655D1D" w:rsidRDefault="003E39FB" w:rsidP="00157E24">
      <w:pPr>
        <w:spacing w:afterLines="60"/>
        <w:rPr>
          <w:rFonts w:ascii="Times New Roman" w:hAnsi="Times New Roman" w:cs="Times New Roman"/>
        </w:rPr>
      </w:pPr>
      <w:r>
        <w:rPr>
          <w:rFonts w:ascii="Times New Roman" w:hAnsi="Times New Roman" w:cs="Times New Roman"/>
        </w:rPr>
        <w:t>Nothing further to the congress accounts.</w:t>
      </w:r>
    </w:p>
    <w:p w:rsidR="00BF3C59" w:rsidRDefault="001607C7" w:rsidP="00157E24">
      <w:pPr>
        <w:spacing w:afterLines="60"/>
        <w:rPr>
          <w:rFonts w:ascii="Times New Roman" w:hAnsi="Times New Roman" w:cs="Times New Roman"/>
          <w:b/>
        </w:rPr>
      </w:pPr>
      <w:r>
        <w:rPr>
          <w:rFonts w:ascii="Times New Roman" w:hAnsi="Times New Roman" w:cs="Times New Roman"/>
          <w:b/>
        </w:rPr>
        <w:t>6</w:t>
      </w:r>
      <w:r w:rsidR="00BF3C59">
        <w:rPr>
          <w:rFonts w:ascii="Times New Roman" w:hAnsi="Times New Roman" w:cs="Times New Roman"/>
          <w:b/>
        </w:rPr>
        <w:t xml:space="preserve">. </w:t>
      </w:r>
      <w:r w:rsidR="003E39FB" w:rsidRPr="003E39FB">
        <w:rPr>
          <w:rFonts w:ascii="Times New Roman" w:hAnsi="Times New Roman" w:cs="Times New Roman"/>
          <w:b/>
        </w:rPr>
        <w:t>Secretary’s Report</w:t>
      </w:r>
    </w:p>
    <w:p w:rsidR="00172F07" w:rsidRDefault="003E39FB" w:rsidP="00157E24">
      <w:pPr>
        <w:spacing w:afterLines="60"/>
        <w:rPr>
          <w:rFonts w:ascii="Times New Roman" w:hAnsi="Times New Roman" w:cs="Times New Roman"/>
        </w:rPr>
      </w:pPr>
      <w:r>
        <w:rPr>
          <w:rFonts w:ascii="Times New Roman" w:hAnsi="Times New Roman" w:cs="Times New Roman"/>
        </w:rPr>
        <w:t>Two yellow cards have already been awarded for breaches of rule 9a.</w:t>
      </w:r>
    </w:p>
    <w:p w:rsidR="003E39FB" w:rsidRDefault="003E39FB" w:rsidP="00157E24">
      <w:pPr>
        <w:spacing w:afterLines="60"/>
        <w:rPr>
          <w:rFonts w:ascii="Times New Roman" w:hAnsi="Times New Roman" w:cs="Times New Roman"/>
        </w:rPr>
      </w:pPr>
      <w:r>
        <w:rPr>
          <w:rFonts w:ascii="Times New Roman" w:hAnsi="Times New Roman" w:cs="Times New Roman"/>
        </w:rPr>
        <w:t>The Hepolite has attracted 19 entries so far with every club represented.</w:t>
      </w:r>
    </w:p>
    <w:p w:rsidR="00265E4F" w:rsidRDefault="001607C7" w:rsidP="00157E24">
      <w:pPr>
        <w:spacing w:afterLines="60"/>
        <w:rPr>
          <w:rFonts w:ascii="Times New Roman" w:hAnsi="Times New Roman" w:cs="Times New Roman"/>
          <w:b/>
        </w:rPr>
      </w:pPr>
      <w:r>
        <w:rPr>
          <w:rFonts w:ascii="Times New Roman" w:hAnsi="Times New Roman" w:cs="Times New Roman"/>
          <w:b/>
        </w:rPr>
        <w:t>7</w:t>
      </w:r>
      <w:r w:rsidR="00265E4F">
        <w:rPr>
          <w:rFonts w:ascii="Times New Roman" w:hAnsi="Times New Roman" w:cs="Times New Roman"/>
          <w:b/>
        </w:rPr>
        <w:t xml:space="preserve">. </w:t>
      </w:r>
      <w:r w:rsidR="003E39FB" w:rsidRPr="003E39FB">
        <w:rPr>
          <w:rFonts w:ascii="Times New Roman" w:hAnsi="Times New Roman" w:cs="Times New Roman"/>
          <w:b/>
        </w:rPr>
        <w:t>Competition Controller’s Report</w:t>
      </w:r>
    </w:p>
    <w:p w:rsidR="001607C7" w:rsidRDefault="003E39FB" w:rsidP="00157E24">
      <w:pPr>
        <w:spacing w:afterLines="60"/>
        <w:rPr>
          <w:rFonts w:ascii="Times New Roman" w:hAnsi="Times New Roman" w:cs="Times New Roman"/>
        </w:rPr>
      </w:pPr>
      <w:r>
        <w:rPr>
          <w:rFonts w:ascii="Times New Roman" w:hAnsi="Times New Roman" w:cs="Times New Roman"/>
        </w:rPr>
        <w:t>N/A</w:t>
      </w:r>
    </w:p>
    <w:p w:rsidR="003E39FB" w:rsidRDefault="003E39FB" w:rsidP="00157E24">
      <w:pPr>
        <w:spacing w:afterLines="60"/>
        <w:rPr>
          <w:rFonts w:ascii="Times New Roman" w:hAnsi="Times New Roman" w:cs="Times New Roman"/>
          <w:b/>
        </w:rPr>
      </w:pPr>
      <w:r>
        <w:rPr>
          <w:rFonts w:ascii="Times New Roman" w:hAnsi="Times New Roman" w:cs="Times New Roman"/>
          <w:b/>
        </w:rPr>
        <w:t xml:space="preserve">8. </w:t>
      </w:r>
      <w:r w:rsidRPr="003E39FB">
        <w:rPr>
          <w:rFonts w:ascii="Times New Roman" w:hAnsi="Times New Roman" w:cs="Times New Roman"/>
          <w:b/>
        </w:rPr>
        <w:t>Website Editor’s Report</w:t>
      </w:r>
    </w:p>
    <w:p w:rsidR="003E39FB" w:rsidRDefault="003E39FB" w:rsidP="00157E24">
      <w:pPr>
        <w:spacing w:afterLines="60"/>
        <w:rPr>
          <w:rFonts w:ascii="Times New Roman" w:hAnsi="Times New Roman" w:cs="Times New Roman"/>
        </w:rPr>
      </w:pPr>
      <w:r>
        <w:rPr>
          <w:rFonts w:ascii="Times New Roman" w:hAnsi="Times New Roman" w:cs="Times New Roman"/>
        </w:rPr>
        <w:t>N/A</w:t>
      </w:r>
    </w:p>
    <w:p w:rsidR="003E39FB" w:rsidRDefault="003E39FB" w:rsidP="00157E24">
      <w:pPr>
        <w:spacing w:afterLines="60"/>
        <w:rPr>
          <w:rFonts w:ascii="Times New Roman" w:hAnsi="Times New Roman" w:cs="Times New Roman"/>
          <w:b/>
        </w:rPr>
      </w:pPr>
      <w:r>
        <w:rPr>
          <w:rFonts w:ascii="Times New Roman" w:hAnsi="Times New Roman" w:cs="Times New Roman"/>
          <w:b/>
        </w:rPr>
        <w:t>9. AOB</w:t>
      </w:r>
    </w:p>
    <w:p w:rsidR="003E39FB" w:rsidRDefault="003E39FB" w:rsidP="00157E24">
      <w:pPr>
        <w:spacing w:afterLines="60"/>
        <w:rPr>
          <w:rFonts w:ascii="Times New Roman" w:hAnsi="Times New Roman" w:cs="Times New Roman"/>
        </w:rPr>
      </w:pPr>
      <w:r>
        <w:rPr>
          <w:rFonts w:ascii="Times New Roman" w:hAnsi="Times New Roman" w:cs="Times New Roman"/>
        </w:rPr>
        <w:t xml:space="preserve">League structure needs to be discussed as a ruling on promotion/relegations will need to be decided shortly. Are we going to keep 8/7/6 structure or move to 7/7/7. </w:t>
      </w:r>
    </w:p>
    <w:p w:rsidR="003E39FB" w:rsidRPr="003E39FB" w:rsidRDefault="003E39FB" w:rsidP="00157E24">
      <w:pPr>
        <w:spacing w:afterLines="60"/>
        <w:rPr>
          <w:rFonts w:ascii="Times New Roman" w:hAnsi="Times New Roman" w:cs="Times New Roman"/>
        </w:rPr>
      </w:pPr>
      <w:r>
        <w:rPr>
          <w:rFonts w:ascii="Times New Roman" w:hAnsi="Times New Roman" w:cs="Times New Roman"/>
        </w:rPr>
        <w:t>Decided that this will need to be considered and discussed at a future meeting.</w:t>
      </w:r>
      <w:bookmarkStart w:id="0" w:name="_GoBack"/>
      <w:bookmarkEnd w:id="0"/>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w:t>
      </w:r>
      <w:r w:rsidR="001607C7">
        <w:rPr>
          <w:rFonts w:ascii="Times New Roman" w:hAnsi="Times New Roman" w:cs="Times New Roman"/>
        </w:rPr>
        <w:t xml:space="preserve">to be held in </w:t>
      </w:r>
      <w:r w:rsidR="003E39FB">
        <w:rPr>
          <w:rFonts w:ascii="Times New Roman" w:hAnsi="Times New Roman" w:cs="Times New Roman"/>
        </w:rPr>
        <w:t>November.</w:t>
      </w:r>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8CE" w:rsidRDefault="00E038CE" w:rsidP="008900B1">
      <w:pPr>
        <w:spacing w:after="0" w:line="240" w:lineRule="auto"/>
      </w:pPr>
      <w:r>
        <w:separator/>
      </w:r>
    </w:p>
  </w:endnote>
  <w:endnote w:type="continuationSeparator" w:id="0">
    <w:p w:rsidR="00E038CE" w:rsidRDefault="00E038CE"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8CE" w:rsidRDefault="00E038CE" w:rsidP="008900B1">
      <w:pPr>
        <w:spacing w:after="0" w:line="240" w:lineRule="auto"/>
      </w:pPr>
      <w:r>
        <w:separator/>
      </w:r>
    </w:p>
  </w:footnote>
  <w:footnote w:type="continuationSeparator" w:id="0">
    <w:p w:rsidR="00E038CE" w:rsidRDefault="00E038CE"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D1E64"/>
    <w:multiLevelType w:val="hybridMultilevel"/>
    <w:tmpl w:val="3E1C4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319D"/>
    <w:rsid w:val="0004663A"/>
    <w:rsid w:val="00046E01"/>
    <w:rsid w:val="00053AB6"/>
    <w:rsid w:val="00063285"/>
    <w:rsid w:val="00070F77"/>
    <w:rsid w:val="00076E81"/>
    <w:rsid w:val="00077F7F"/>
    <w:rsid w:val="00081664"/>
    <w:rsid w:val="0009073A"/>
    <w:rsid w:val="000940AE"/>
    <w:rsid w:val="000B1607"/>
    <w:rsid w:val="000B5D30"/>
    <w:rsid w:val="000D0541"/>
    <w:rsid w:val="000D0D57"/>
    <w:rsid w:val="000D7346"/>
    <w:rsid w:val="000E5802"/>
    <w:rsid w:val="000F6986"/>
    <w:rsid w:val="000F6FCE"/>
    <w:rsid w:val="001062F8"/>
    <w:rsid w:val="00106D66"/>
    <w:rsid w:val="00133EB1"/>
    <w:rsid w:val="001451F9"/>
    <w:rsid w:val="00154E0B"/>
    <w:rsid w:val="00157E24"/>
    <w:rsid w:val="001607C7"/>
    <w:rsid w:val="00172F07"/>
    <w:rsid w:val="0017573F"/>
    <w:rsid w:val="00190EDD"/>
    <w:rsid w:val="001E48CD"/>
    <w:rsid w:val="001E68F6"/>
    <w:rsid w:val="001F5F24"/>
    <w:rsid w:val="00214C8C"/>
    <w:rsid w:val="002166E3"/>
    <w:rsid w:val="00227028"/>
    <w:rsid w:val="002440A3"/>
    <w:rsid w:val="00245E43"/>
    <w:rsid w:val="00246D55"/>
    <w:rsid w:val="00252596"/>
    <w:rsid w:val="0025376B"/>
    <w:rsid w:val="00253F16"/>
    <w:rsid w:val="00265E4F"/>
    <w:rsid w:val="00265F92"/>
    <w:rsid w:val="00266BEF"/>
    <w:rsid w:val="00271D0C"/>
    <w:rsid w:val="002875BF"/>
    <w:rsid w:val="00294BE2"/>
    <w:rsid w:val="00294FB8"/>
    <w:rsid w:val="002B57C8"/>
    <w:rsid w:val="002D6509"/>
    <w:rsid w:val="002F50E8"/>
    <w:rsid w:val="002F67EF"/>
    <w:rsid w:val="00300751"/>
    <w:rsid w:val="0030487D"/>
    <w:rsid w:val="00313DBC"/>
    <w:rsid w:val="0032150B"/>
    <w:rsid w:val="00321CAE"/>
    <w:rsid w:val="00325328"/>
    <w:rsid w:val="003265A9"/>
    <w:rsid w:val="00331F38"/>
    <w:rsid w:val="00332C24"/>
    <w:rsid w:val="00341302"/>
    <w:rsid w:val="003517BC"/>
    <w:rsid w:val="00355AF0"/>
    <w:rsid w:val="0037181C"/>
    <w:rsid w:val="003739FC"/>
    <w:rsid w:val="0037625E"/>
    <w:rsid w:val="0039262E"/>
    <w:rsid w:val="003B00E3"/>
    <w:rsid w:val="003B67CE"/>
    <w:rsid w:val="003C4916"/>
    <w:rsid w:val="003D3C49"/>
    <w:rsid w:val="003E04D4"/>
    <w:rsid w:val="003E12C3"/>
    <w:rsid w:val="003E39FB"/>
    <w:rsid w:val="003F6495"/>
    <w:rsid w:val="004030E8"/>
    <w:rsid w:val="0040363E"/>
    <w:rsid w:val="00410BB8"/>
    <w:rsid w:val="00412E43"/>
    <w:rsid w:val="004257AA"/>
    <w:rsid w:val="00433CA3"/>
    <w:rsid w:val="00442829"/>
    <w:rsid w:val="00447879"/>
    <w:rsid w:val="00455E38"/>
    <w:rsid w:val="00463BD5"/>
    <w:rsid w:val="00494707"/>
    <w:rsid w:val="004A684C"/>
    <w:rsid w:val="004B5F9D"/>
    <w:rsid w:val="004B6481"/>
    <w:rsid w:val="004C7162"/>
    <w:rsid w:val="004D7B4C"/>
    <w:rsid w:val="004F3106"/>
    <w:rsid w:val="004F3F30"/>
    <w:rsid w:val="004F4EF4"/>
    <w:rsid w:val="004F5B11"/>
    <w:rsid w:val="004F7948"/>
    <w:rsid w:val="00511355"/>
    <w:rsid w:val="005115C8"/>
    <w:rsid w:val="0052366D"/>
    <w:rsid w:val="00523AE4"/>
    <w:rsid w:val="005253CD"/>
    <w:rsid w:val="005258F9"/>
    <w:rsid w:val="00556F42"/>
    <w:rsid w:val="00562186"/>
    <w:rsid w:val="005674AD"/>
    <w:rsid w:val="005734A1"/>
    <w:rsid w:val="00575A32"/>
    <w:rsid w:val="00580150"/>
    <w:rsid w:val="00583FE1"/>
    <w:rsid w:val="005927EF"/>
    <w:rsid w:val="00596AFF"/>
    <w:rsid w:val="005A71EA"/>
    <w:rsid w:val="005D0F30"/>
    <w:rsid w:val="005D176B"/>
    <w:rsid w:val="005E2259"/>
    <w:rsid w:val="005E5F32"/>
    <w:rsid w:val="005F3EF7"/>
    <w:rsid w:val="005F409E"/>
    <w:rsid w:val="00601BFC"/>
    <w:rsid w:val="00605808"/>
    <w:rsid w:val="00613856"/>
    <w:rsid w:val="00622AC5"/>
    <w:rsid w:val="00632536"/>
    <w:rsid w:val="00637240"/>
    <w:rsid w:val="00655D1D"/>
    <w:rsid w:val="00676ADA"/>
    <w:rsid w:val="006818DB"/>
    <w:rsid w:val="006833C3"/>
    <w:rsid w:val="00695D67"/>
    <w:rsid w:val="006A6C76"/>
    <w:rsid w:val="006B01A4"/>
    <w:rsid w:val="006B6AF9"/>
    <w:rsid w:val="006B79B9"/>
    <w:rsid w:val="006C36C0"/>
    <w:rsid w:val="006C4D84"/>
    <w:rsid w:val="0070146E"/>
    <w:rsid w:val="0070737C"/>
    <w:rsid w:val="00717B5D"/>
    <w:rsid w:val="007200B2"/>
    <w:rsid w:val="00720288"/>
    <w:rsid w:val="00724EBA"/>
    <w:rsid w:val="00730CD8"/>
    <w:rsid w:val="007402E5"/>
    <w:rsid w:val="00743776"/>
    <w:rsid w:val="00747B36"/>
    <w:rsid w:val="007556A5"/>
    <w:rsid w:val="0078066A"/>
    <w:rsid w:val="00783465"/>
    <w:rsid w:val="007915D1"/>
    <w:rsid w:val="00796DE9"/>
    <w:rsid w:val="007A0EA2"/>
    <w:rsid w:val="007A5EC1"/>
    <w:rsid w:val="007B3AF1"/>
    <w:rsid w:val="007B5CD3"/>
    <w:rsid w:val="007B7FFE"/>
    <w:rsid w:val="007C208A"/>
    <w:rsid w:val="007D3776"/>
    <w:rsid w:val="007D48AB"/>
    <w:rsid w:val="007D5428"/>
    <w:rsid w:val="007F3566"/>
    <w:rsid w:val="007F3A34"/>
    <w:rsid w:val="008015A7"/>
    <w:rsid w:val="00813B17"/>
    <w:rsid w:val="00820C4C"/>
    <w:rsid w:val="008232F6"/>
    <w:rsid w:val="008272BC"/>
    <w:rsid w:val="008451FC"/>
    <w:rsid w:val="00865AC8"/>
    <w:rsid w:val="00877745"/>
    <w:rsid w:val="00884556"/>
    <w:rsid w:val="008900B1"/>
    <w:rsid w:val="00890CC3"/>
    <w:rsid w:val="0089111F"/>
    <w:rsid w:val="00891288"/>
    <w:rsid w:val="008B5075"/>
    <w:rsid w:val="008C2A08"/>
    <w:rsid w:val="008C66CD"/>
    <w:rsid w:val="008D1FB8"/>
    <w:rsid w:val="0091068D"/>
    <w:rsid w:val="00911912"/>
    <w:rsid w:val="0091750B"/>
    <w:rsid w:val="0092094B"/>
    <w:rsid w:val="009433F3"/>
    <w:rsid w:val="00946592"/>
    <w:rsid w:val="00950666"/>
    <w:rsid w:val="009561D4"/>
    <w:rsid w:val="00963155"/>
    <w:rsid w:val="009673E7"/>
    <w:rsid w:val="0097406A"/>
    <w:rsid w:val="00974F09"/>
    <w:rsid w:val="00980F8C"/>
    <w:rsid w:val="0099662D"/>
    <w:rsid w:val="00997C61"/>
    <w:rsid w:val="009A1F22"/>
    <w:rsid w:val="009A28E9"/>
    <w:rsid w:val="009A339B"/>
    <w:rsid w:val="009A4CBB"/>
    <w:rsid w:val="009C667C"/>
    <w:rsid w:val="009D252C"/>
    <w:rsid w:val="009D680B"/>
    <w:rsid w:val="009F17E6"/>
    <w:rsid w:val="00A02678"/>
    <w:rsid w:val="00A11060"/>
    <w:rsid w:val="00A15E5A"/>
    <w:rsid w:val="00A209E0"/>
    <w:rsid w:val="00A24603"/>
    <w:rsid w:val="00A27EF3"/>
    <w:rsid w:val="00A40CD8"/>
    <w:rsid w:val="00A41620"/>
    <w:rsid w:val="00A44E86"/>
    <w:rsid w:val="00A47B6A"/>
    <w:rsid w:val="00A539DC"/>
    <w:rsid w:val="00A74784"/>
    <w:rsid w:val="00A8673B"/>
    <w:rsid w:val="00A948DD"/>
    <w:rsid w:val="00A94C3A"/>
    <w:rsid w:val="00A95774"/>
    <w:rsid w:val="00AC1C7A"/>
    <w:rsid w:val="00AF1E25"/>
    <w:rsid w:val="00B01561"/>
    <w:rsid w:val="00B046C5"/>
    <w:rsid w:val="00B151EF"/>
    <w:rsid w:val="00B3233D"/>
    <w:rsid w:val="00B47191"/>
    <w:rsid w:val="00B6754D"/>
    <w:rsid w:val="00B72AF4"/>
    <w:rsid w:val="00B73D93"/>
    <w:rsid w:val="00B747AB"/>
    <w:rsid w:val="00B7499D"/>
    <w:rsid w:val="00B75520"/>
    <w:rsid w:val="00B759D7"/>
    <w:rsid w:val="00B81599"/>
    <w:rsid w:val="00B903E6"/>
    <w:rsid w:val="00B92C6F"/>
    <w:rsid w:val="00B97957"/>
    <w:rsid w:val="00BC31E8"/>
    <w:rsid w:val="00BC447E"/>
    <w:rsid w:val="00BD1EBA"/>
    <w:rsid w:val="00BE290B"/>
    <w:rsid w:val="00BF02DC"/>
    <w:rsid w:val="00BF3C59"/>
    <w:rsid w:val="00BF52A8"/>
    <w:rsid w:val="00C001A5"/>
    <w:rsid w:val="00C01108"/>
    <w:rsid w:val="00C06C39"/>
    <w:rsid w:val="00C0759C"/>
    <w:rsid w:val="00C15115"/>
    <w:rsid w:val="00C25798"/>
    <w:rsid w:val="00C34233"/>
    <w:rsid w:val="00C36D5A"/>
    <w:rsid w:val="00C44F88"/>
    <w:rsid w:val="00C514C5"/>
    <w:rsid w:val="00C559A4"/>
    <w:rsid w:val="00C573EB"/>
    <w:rsid w:val="00C65DDE"/>
    <w:rsid w:val="00C74296"/>
    <w:rsid w:val="00C85077"/>
    <w:rsid w:val="00CA0177"/>
    <w:rsid w:val="00CA4EFE"/>
    <w:rsid w:val="00CB46FC"/>
    <w:rsid w:val="00CB712D"/>
    <w:rsid w:val="00CC4B60"/>
    <w:rsid w:val="00CE382F"/>
    <w:rsid w:val="00CE65C3"/>
    <w:rsid w:val="00D07454"/>
    <w:rsid w:val="00D13AB5"/>
    <w:rsid w:val="00D22244"/>
    <w:rsid w:val="00D335B5"/>
    <w:rsid w:val="00D45F11"/>
    <w:rsid w:val="00D46049"/>
    <w:rsid w:val="00D519E9"/>
    <w:rsid w:val="00D57E01"/>
    <w:rsid w:val="00D669BE"/>
    <w:rsid w:val="00D879C4"/>
    <w:rsid w:val="00DB3F8C"/>
    <w:rsid w:val="00DB5CDF"/>
    <w:rsid w:val="00DD1F5B"/>
    <w:rsid w:val="00DE7B3E"/>
    <w:rsid w:val="00DF0EDF"/>
    <w:rsid w:val="00E038CE"/>
    <w:rsid w:val="00E1618E"/>
    <w:rsid w:val="00E368A3"/>
    <w:rsid w:val="00E4656E"/>
    <w:rsid w:val="00E50EBD"/>
    <w:rsid w:val="00E70A47"/>
    <w:rsid w:val="00E722CD"/>
    <w:rsid w:val="00E74201"/>
    <w:rsid w:val="00E75C6B"/>
    <w:rsid w:val="00E75F11"/>
    <w:rsid w:val="00EA0C35"/>
    <w:rsid w:val="00EA3EEA"/>
    <w:rsid w:val="00EB240E"/>
    <w:rsid w:val="00EB4E15"/>
    <w:rsid w:val="00EB6ED5"/>
    <w:rsid w:val="00EE0809"/>
    <w:rsid w:val="00EE16F3"/>
    <w:rsid w:val="00EE6C04"/>
    <w:rsid w:val="00F0276D"/>
    <w:rsid w:val="00F04F3B"/>
    <w:rsid w:val="00F05B17"/>
    <w:rsid w:val="00F14409"/>
    <w:rsid w:val="00F14E0F"/>
    <w:rsid w:val="00F2350E"/>
    <w:rsid w:val="00F27B3E"/>
    <w:rsid w:val="00F35FB6"/>
    <w:rsid w:val="00F414D8"/>
    <w:rsid w:val="00F41C39"/>
    <w:rsid w:val="00F42C8A"/>
    <w:rsid w:val="00F5038A"/>
    <w:rsid w:val="00F615CE"/>
    <w:rsid w:val="00F74D88"/>
    <w:rsid w:val="00F82560"/>
    <w:rsid w:val="00F8542D"/>
    <w:rsid w:val="00F923EC"/>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803B-960E-44B5-BB1D-9D0EC5BA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2018-02-07T20:28:00Z</dcterms:created>
  <dcterms:modified xsi:type="dcterms:W3CDTF">2018-02-07T20:28:00Z</dcterms:modified>
</cp:coreProperties>
</file>