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CD8" w:rsidRDefault="00A41620" w:rsidP="0016094D">
      <w:pPr>
        <w:spacing w:afterLines="60"/>
      </w:pPr>
      <w:r>
        <w:rPr>
          <w:noProof/>
          <w:lang w:eastAsia="en-GB"/>
        </w:rPr>
        <w:drawing>
          <wp:inline distT="0" distB="0" distL="0" distR="0">
            <wp:extent cx="55340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age_header.g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34025" cy="923925"/>
                    </a:xfrm>
                    <a:prstGeom prst="rect">
                      <a:avLst/>
                    </a:prstGeom>
                  </pic:spPr>
                </pic:pic>
              </a:graphicData>
            </a:graphic>
          </wp:inline>
        </w:drawing>
      </w:r>
    </w:p>
    <w:p w:rsidR="00A41620" w:rsidRPr="00EA0C35" w:rsidRDefault="00A41620" w:rsidP="0016094D">
      <w:pPr>
        <w:spacing w:afterLines="60"/>
        <w:rPr>
          <w:u w:val="single"/>
        </w:rPr>
      </w:pPr>
    </w:p>
    <w:p w:rsidR="00EA0C35" w:rsidRPr="00EA0C35" w:rsidRDefault="00596AFF" w:rsidP="0016094D">
      <w:pPr>
        <w:spacing w:afterLines="60"/>
        <w:rPr>
          <w:rFonts w:ascii="Times New Roman" w:hAnsi="Times New Roman" w:cs="Times New Roman"/>
          <w:b/>
          <w:u w:val="single"/>
        </w:rPr>
      </w:pPr>
      <w:r w:rsidRPr="00EA0C35">
        <w:rPr>
          <w:rFonts w:ascii="Times New Roman" w:hAnsi="Times New Roman" w:cs="Times New Roman"/>
          <w:b/>
          <w:u w:val="single"/>
        </w:rPr>
        <w:t>Bradford DCA Committee Meeting Minutes</w:t>
      </w:r>
    </w:p>
    <w:p w:rsidR="00596AFF" w:rsidRPr="00EA0C35" w:rsidRDefault="00596AFF" w:rsidP="0016094D">
      <w:pPr>
        <w:spacing w:afterLines="60"/>
        <w:rPr>
          <w:rFonts w:ascii="Times New Roman" w:hAnsi="Times New Roman" w:cs="Times New Roman"/>
          <w:b/>
        </w:rPr>
      </w:pPr>
      <w:r w:rsidRPr="00EA0C35">
        <w:rPr>
          <w:rFonts w:ascii="Times New Roman" w:hAnsi="Times New Roman" w:cs="Times New Roman"/>
          <w:b/>
        </w:rPr>
        <w:t xml:space="preserve">Meeting held </w:t>
      </w:r>
      <w:r w:rsidR="00BF52A8">
        <w:rPr>
          <w:rFonts w:ascii="Times New Roman" w:hAnsi="Times New Roman" w:cs="Times New Roman"/>
          <w:b/>
        </w:rPr>
        <w:t>1</w:t>
      </w:r>
      <w:r w:rsidR="00BF52A8" w:rsidRPr="00BF52A8">
        <w:rPr>
          <w:rFonts w:ascii="Times New Roman" w:hAnsi="Times New Roman" w:cs="Times New Roman"/>
          <w:b/>
          <w:vertAlign w:val="superscript"/>
        </w:rPr>
        <w:t>st</w:t>
      </w:r>
      <w:r w:rsidR="00BF52A8">
        <w:rPr>
          <w:rFonts w:ascii="Times New Roman" w:hAnsi="Times New Roman" w:cs="Times New Roman"/>
          <w:b/>
        </w:rPr>
        <w:t xml:space="preserve"> October</w:t>
      </w:r>
      <w:r w:rsidR="00CA4EFE">
        <w:rPr>
          <w:rFonts w:ascii="Times New Roman" w:hAnsi="Times New Roman" w:cs="Times New Roman"/>
          <w:b/>
        </w:rPr>
        <w:t xml:space="preserve"> </w:t>
      </w:r>
      <w:r w:rsidRPr="00EA0C35">
        <w:rPr>
          <w:rFonts w:ascii="Times New Roman" w:hAnsi="Times New Roman" w:cs="Times New Roman"/>
          <w:b/>
        </w:rPr>
        <w:t>201</w:t>
      </w:r>
      <w:r w:rsidR="00EB6ED5">
        <w:rPr>
          <w:rFonts w:ascii="Times New Roman" w:hAnsi="Times New Roman" w:cs="Times New Roman"/>
          <w:b/>
        </w:rPr>
        <w:t>5</w:t>
      </w:r>
      <w:r w:rsidRPr="00EA0C35">
        <w:rPr>
          <w:rFonts w:ascii="Times New Roman" w:hAnsi="Times New Roman" w:cs="Times New Roman"/>
          <w:b/>
        </w:rPr>
        <w:t xml:space="preserve"> at the </w:t>
      </w:r>
      <w:r w:rsidR="0097406A" w:rsidRPr="00EA0C35">
        <w:rPr>
          <w:rFonts w:ascii="Times New Roman" w:hAnsi="Times New Roman" w:cs="Times New Roman"/>
          <w:b/>
        </w:rPr>
        <w:t>Central Division Club</w:t>
      </w:r>
      <w:r w:rsidRPr="00EA0C35">
        <w:rPr>
          <w:rFonts w:ascii="Times New Roman" w:hAnsi="Times New Roman" w:cs="Times New Roman"/>
          <w:b/>
        </w:rPr>
        <w:t xml:space="preserve">, </w:t>
      </w:r>
      <w:r w:rsidR="008900B1">
        <w:rPr>
          <w:rFonts w:ascii="Times New Roman" w:hAnsi="Times New Roman" w:cs="Times New Roman"/>
          <w:b/>
        </w:rPr>
        <w:t>Clayton Lane</w:t>
      </w:r>
    </w:p>
    <w:p w:rsidR="004030E8" w:rsidRDefault="00596AFF" w:rsidP="0016094D">
      <w:pPr>
        <w:spacing w:afterLines="60"/>
        <w:rPr>
          <w:rFonts w:ascii="Times New Roman" w:hAnsi="Times New Roman" w:cs="Times New Roman"/>
        </w:rPr>
      </w:pPr>
      <w:r w:rsidRPr="0097406A">
        <w:rPr>
          <w:rFonts w:ascii="Times New Roman" w:hAnsi="Times New Roman" w:cs="Times New Roman"/>
          <w:b/>
        </w:rPr>
        <w:t>Present:</w:t>
      </w:r>
      <w:r w:rsidRPr="0097406A">
        <w:rPr>
          <w:rFonts w:ascii="Times New Roman" w:hAnsi="Times New Roman" w:cs="Times New Roman"/>
        </w:rPr>
        <w:t xml:space="preserve"> </w:t>
      </w:r>
      <w:r w:rsidR="004B6481">
        <w:rPr>
          <w:rFonts w:ascii="Times New Roman" w:hAnsi="Times New Roman" w:cs="Times New Roman"/>
        </w:rPr>
        <w:t>S Scurfield, A Bak,</w:t>
      </w:r>
      <w:r w:rsidR="00BF52A8">
        <w:rPr>
          <w:rFonts w:ascii="Times New Roman" w:hAnsi="Times New Roman" w:cs="Times New Roman"/>
        </w:rPr>
        <w:t xml:space="preserve"> D Barlow,</w:t>
      </w:r>
      <w:r w:rsidR="004B6481">
        <w:rPr>
          <w:rFonts w:ascii="Times New Roman" w:hAnsi="Times New Roman" w:cs="Times New Roman"/>
        </w:rPr>
        <w:t xml:space="preserve"> K Khan, K Marsh</w:t>
      </w:r>
    </w:p>
    <w:p w:rsidR="00BF52A8" w:rsidRPr="00294BE2" w:rsidRDefault="007A0EA2" w:rsidP="0016094D">
      <w:pPr>
        <w:spacing w:afterLines="60"/>
        <w:rPr>
          <w:rFonts w:ascii="Times New Roman" w:hAnsi="Times New Roman" w:cs="Times New Roman"/>
        </w:rPr>
      </w:pPr>
      <w:r>
        <w:rPr>
          <w:rFonts w:ascii="Times New Roman" w:hAnsi="Times New Roman" w:cs="Times New Roman"/>
          <w:b/>
        </w:rPr>
        <w:t>Apologies:</w:t>
      </w:r>
      <w:r w:rsidR="00F615CE">
        <w:rPr>
          <w:rFonts w:ascii="Times New Roman" w:hAnsi="Times New Roman" w:cs="Times New Roman"/>
          <w:b/>
        </w:rPr>
        <w:t xml:space="preserve"> </w:t>
      </w:r>
      <w:r w:rsidR="004B6481">
        <w:rPr>
          <w:rFonts w:ascii="Times New Roman" w:hAnsi="Times New Roman" w:cs="Times New Roman"/>
        </w:rPr>
        <w:t>L Crawford,</w:t>
      </w:r>
      <w:r w:rsidR="004030E8">
        <w:rPr>
          <w:rFonts w:ascii="Times New Roman" w:hAnsi="Times New Roman" w:cs="Times New Roman"/>
        </w:rPr>
        <w:t xml:space="preserve"> W Lilburn-Quick,</w:t>
      </w:r>
      <w:r w:rsidR="004B6481">
        <w:rPr>
          <w:rFonts w:ascii="Times New Roman" w:hAnsi="Times New Roman" w:cs="Times New Roman"/>
        </w:rPr>
        <w:t xml:space="preserve"> </w:t>
      </w:r>
      <w:r w:rsidR="00BF52A8">
        <w:rPr>
          <w:rFonts w:ascii="Times New Roman" w:hAnsi="Times New Roman" w:cs="Times New Roman"/>
        </w:rPr>
        <w:t>C Wood</w:t>
      </w:r>
    </w:p>
    <w:p w:rsidR="00106D66" w:rsidRDefault="0097406A" w:rsidP="0016094D">
      <w:pPr>
        <w:spacing w:afterLines="60"/>
        <w:rPr>
          <w:rFonts w:ascii="Times New Roman" w:hAnsi="Times New Roman" w:cs="Times New Roman"/>
          <w:b/>
        </w:rPr>
      </w:pPr>
      <w:r w:rsidRPr="00EA0C35">
        <w:rPr>
          <w:rFonts w:ascii="Times New Roman" w:hAnsi="Times New Roman" w:cs="Times New Roman"/>
          <w:b/>
        </w:rPr>
        <w:t>1</w:t>
      </w:r>
      <w:r w:rsidR="00265E4F">
        <w:rPr>
          <w:rFonts w:ascii="Times New Roman" w:hAnsi="Times New Roman" w:cs="Times New Roman"/>
          <w:b/>
        </w:rPr>
        <w:t>.</w:t>
      </w:r>
      <w:r w:rsidR="00106D66">
        <w:rPr>
          <w:rFonts w:ascii="Times New Roman" w:hAnsi="Times New Roman" w:cs="Times New Roman"/>
          <w:b/>
        </w:rPr>
        <w:t xml:space="preserve"> Previous </w:t>
      </w:r>
      <w:r w:rsidR="008015A7">
        <w:rPr>
          <w:rFonts w:ascii="Times New Roman" w:hAnsi="Times New Roman" w:cs="Times New Roman"/>
          <w:b/>
        </w:rPr>
        <w:t xml:space="preserve">month’s meeting </w:t>
      </w:r>
      <w:r w:rsidR="00106D66">
        <w:rPr>
          <w:rFonts w:ascii="Times New Roman" w:hAnsi="Times New Roman" w:cs="Times New Roman"/>
          <w:b/>
        </w:rPr>
        <w:t>minutes</w:t>
      </w:r>
    </w:p>
    <w:p w:rsidR="00BF52A8" w:rsidRDefault="004030E8" w:rsidP="0016094D">
      <w:pPr>
        <w:spacing w:afterLines="60"/>
        <w:rPr>
          <w:rFonts w:ascii="Times New Roman" w:hAnsi="Times New Roman" w:cs="Times New Roman"/>
        </w:rPr>
      </w:pPr>
      <w:r>
        <w:rPr>
          <w:rFonts w:ascii="Times New Roman" w:hAnsi="Times New Roman" w:cs="Times New Roman"/>
        </w:rPr>
        <w:t>N/A</w:t>
      </w:r>
    </w:p>
    <w:p w:rsidR="00106D66" w:rsidRDefault="00106D66" w:rsidP="0016094D">
      <w:pPr>
        <w:spacing w:afterLines="60"/>
        <w:rPr>
          <w:rFonts w:ascii="Times New Roman" w:hAnsi="Times New Roman" w:cs="Times New Roman"/>
          <w:b/>
        </w:rPr>
      </w:pPr>
      <w:r>
        <w:rPr>
          <w:rFonts w:ascii="Times New Roman" w:hAnsi="Times New Roman" w:cs="Times New Roman"/>
          <w:b/>
        </w:rPr>
        <w:t>2</w:t>
      </w:r>
      <w:r w:rsidR="00265E4F">
        <w:rPr>
          <w:rFonts w:ascii="Times New Roman" w:hAnsi="Times New Roman" w:cs="Times New Roman"/>
          <w:b/>
        </w:rPr>
        <w:t>.</w:t>
      </w:r>
      <w:r>
        <w:rPr>
          <w:rFonts w:ascii="Times New Roman" w:hAnsi="Times New Roman" w:cs="Times New Roman"/>
          <w:b/>
        </w:rPr>
        <w:t xml:space="preserve"> Matters Arising</w:t>
      </w:r>
    </w:p>
    <w:p w:rsidR="00BF52A8" w:rsidRDefault="004030E8" w:rsidP="0016094D">
      <w:pPr>
        <w:spacing w:afterLines="60"/>
        <w:rPr>
          <w:rFonts w:ascii="Times New Roman" w:hAnsi="Times New Roman" w:cs="Times New Roman"/>
        </w:rPr>
      </w:pPr>
      <w:r>
        <w:rPr>
          <w:rFonts w:ascii="Times New Roman" w:hAnsi="Times New Roman" w:cs="Times New Roman"/>
        </w:rPr>
        <w:t>None</w:t>
      </w:r>
    </w:p>
    <w:p w:rsidR="00313DBC" w:rsidRDefault="00CB712D" w:rsidP="0016094D">
      <w:pPr>
        <w:spacing w:afterLines="60"/>
        <w:rPr>
          <w:rFonts w:ascii="Times New Roman" w:hAnsi="Times New Roman" w:cs="Times New Roman"/>
          <w:b/>
        </w:rPr>
      </w:pPr>
      <w:r>
        <w:rPr>
          <w:rFonts w:ascii="Times New Roman" w:hAnsi="Times New Roman" w:cs="Times New Roman"/>
          <w:b/>
        </w:rPr>
        <w:t>3.</w:t>
      </w:r>
      <w:r w:rsidR="00313DBC">
        <w:rPr>
          <w:rFonts w:ascii="Times New Roman" w:hAnsi="Times New Roman" w:cs="Times New Roman"/>
          <w:b/>
        </w:rPr>
        <w:t xml:space="preserve"> Secretary’s Report</w:t>
      </w:r>
    </w:p>
    <w:p w:rsidR="00BF3C59" w:rsidRDefault="00046E01" w:rsidP="0016094D">
      <w:pPr>
        <w:spacing w:afterLines="60"/>
        <w:rPr>
          <w:rFonts w:ascii="Times New Roman" w:hAnsi="Times New Roman" w:cs="Times New Roman"/>
        </w:rPr>
      </w:pPr>
      <w:r>
        <w:rPr>
          <w:rFonts w:ascii="Times New Roman" w:hAnsi="Times New Roman" w:cs="Times New Roman"/>
        </w:rPr>
        <w:t>Nothing to report further to item 7.</w:t>
      </w:r>
    </w:p>
    <w:p w:rsidR="003D3C49" w:rsidRDefault="00046E01" w:rsidP="0016094D">
      <w:pPr>
        <w:spacing w:afterLines="60"/>
        <w:rPr>
          <w:rFonts w:ascii="Times New Roman" w:hAnsi="Times New Roman" w:cs="Times New Roman"/>
          <w:b/>
        </w:rPr>
      </w:pPr>
      <w:r>
        <w:rPr>
          <w:rFonts w:ascii="Times New Roman" w:hAnsi="Times New Roman" w:cs="Times New Roman"/>
          <w:b/>
        </w:rPr>
        <w:t>4</w:t>
      </w:r>
      <w:r w:rsidR="00265E4F">
        <w:rPr>
          <w:rFonts w:ascii="Times New Roman" w:hAnsi="Times New Roman" w:cs="Times New Roman"/>
          <w:b/>
        </w:rPr>
        <w:t>.</w:t>
      </w:r>
      <w:r w:rsidR="00575A32">
        <w:rPr>
          <w:rFonts w:ascii="Times New Roman" w:hAnsi="Times New Roman" w:cs="Times New Roman"/>
          <w:b/>
        </w:rPr>
        <w:t xml:space="preserve"> Competition controller’s </w:t>
      </w:r>
      <w:r w:rsidR="00BF3C59">
        <w:rPr>
          <w:rFonts w:ascii="Times New Roman" w:hAnsi="Times New Roman" w:cs="Times New Roman"/>
          <w:b/>
        </w:rPr>
        <w:t>R</w:t>
      </w:r>
      <w:r w:rsidR="00575A32">
        <w:rPr>
          <w:rFonts w:ascii="Times New Roman" w:hAnsi="Times New Roman" w:cs="Times New Roman"/>
          <w:b/>
        </w:rPr>
        <w:t>eport</w:t>
      </w:r>
    </w:p>
    <w:p w:rsidR="00BF3C59" w:rsidRDefault="00046E01" w:rsidP="0016094D">
      <w:pPr>
        <w:spacing w:afterLines="60"/>
        <w:rPr>
          <w:rFonts w:ascii="Times New Roman" w:hAnsi="Times New Roman" w:cs="Times New Roman"/>
        </w:rPr>
      </w:pPr>
      <w:r>
        <w:rPr>
          <w:rFonts w:ascii="Times New Roman" w:hAnsi="Times New Roman" w:cs="Times New Roman"/>
        </w:rPr>
        <w:t>Individual Lightning received 33 entries. Mark Crowther and Dave Barlow shared 1</w:t>
      </w:r>
      <w:r w:rsidRPr="00046E01">
        <w:rPr>
          <w:rFonts w:ascii="Times New Roman" w:hAnsi="Times New Roman" w:cs="Times New Roman"/>
          <w:vertAlign w:val="superscript"/>
        </w:rPr>
        <w:t>st</w:t>
      </w:r>
      <w:r>
        <w:rPr>
          <w:rFonts w:ascii="Times New Roman" w:hAnsi="Times New Roman" w:cs="Times New Roman"/>
        </w:rPr>
        <w:t xml:space="preserve"> place and Karim Khan finished 3</w:t>
      </w:r>
      <w:r w:rsidRPr="00046E01">
        <w:rPr>
          <w:rFonts w:ascii="Times New Roman" w:hAnsi="Times New Roman" w:cs="Times New Roman"/>
          <w:vertAlign w:val="superscript"/>
        </w:rPr>
        <w:t>rd</w:t>
      </w:r>
      <w:r>
        <w:rPr>
          <w:rFonts w:ascii="Times New Roman" w:hAnsi="Times New Roman" w:cs="Times New Roman"/>
        </w:rPr>
        <w:t>.</w:t>
      </w:r>
    </w:p>
    <w:p w:rsidR="00046E01" w:rsidRDefault="004F3106" w:rsidP="0016094D">
      <w:pPr>
        <w:spacing w:afterLines="60"/>
        <w:rPr>
          <w:rFonts w:ascii="Times New Roman" w:hAnsi="Times New Roman" w:cs="Times New Roman"/>
        </w:rPr>
      </w:pPr>
      <w:r>
        <w:rPr>
          <w:rFonts w:ascii="Times New Roman" w:hAnsi="Times New Roman" w:cs="Times New Roman"/>
        </w:rPr>
        <w:t xml:space="preserve">The </w:t>
      </w:r>
      <w:r w:rsidR="00046E01">
        <w:rPr>
          <w:rFonts w:ascii="Times New Roman" w:hAnsi="Times New Roman" w:cs="Times New Roman"/>
        </w:rPr>
        <w:t>Keith Trobridge Rapidplay was well attended with many prizes awarded. Peter Shaw won and 2</w:t>
      </w:r>
      <w:r w:rsidR="00046E01" w:rsidRPr="00046E01">
        <w:rPr>
          <w:rFonts w:ascii="Times New Roman" w:hAnsi="Times New Roman" w:cs="Times New Roman"/>
          <w:vertAlign w:val="superscript"/>
        </w:rPr>
        <w:t>nd</w:t>
      </w:r>
      <w:r w:rsidR="00046E01">
        <w:rPr>
          <w:rFonts w:ascii="Times New Roman" w:hAnsi="Times New Roman" w:cs="Times New Roman"/>
        </w:rPr>
        <w:t xml:space="preserve"> place was shared by two new players to the league, Stefan Camarascu and </w:t>
      </w:r>
      <w:r w:rsidR="00046E01" w:rsidRPr="00046E01">
        <w:rPr>
          <w:rFonts w:ascii="Times New Roman" w:hAnsi="Times New Roman" w:cs="Times New Roman"/>
        </w:rPr>
        <w:t>Ganeshbabu Gnanagurusamy</w:t>
      </w:r>
      <w:r w:rsidR="00046E01">
        <w:rPr>
          <w:rFonts w:ascii="Times New Roman" w:hAnsi="Times New Roman" w:cs="Times New Roman"/>
        </w:rPr>
        <w:t>.</w:t>
      </w:r>
    </w:p>
    <w:p w:rsidR="00046E01" w:rsidRDefault="00046E01" w:rsidP="0016094D">
      <w:pPr>
        <w:spacing w:afterLines="60"/>
        <w:rPr>
          <w:rFonts w:ascii="Times New Roman" w:hAnsi="Times New Roman" w:cs="Times New Roman"/>
        </w:rPr>
      </w:pPr>
      <w:r>
        <w:rPr>
          <w:rFonts w:ascii="Times New Roman" w:hAnsi="Times New Roman" w:cs="Times New Roman"/>
        </w:rPr>
        <w:t>The Parkinson draw was delayed due to a rearranged match. Ludi Simpson and Ian Jewsbury were drawn to face each other. Ludi is away on holiday and asked for the match to be rearranged which Ian refused. It was decided that Ludi would receive a half-point bye and Ian a full-point bye.</w:t>
      </w:r>
    </w:p>
    <w:p w:rsidR="00046E01" w:rsidRDefault="00046E01" w:rsidP="0016094D">
      <w:pPr>
        <w:spacing w:afterLines="60"/>
        <w:rPr>
          <w:rFonts w:ascii="Times New Roman" w:hAnsi="Times New Roman" w:cs="Times New Roman"/>
        </w:rPr>
      </w:pPr>
      <w:r>
        <w:rPr>
          <w:rFonts w:ascii="Times New Roman" w:hAnsi="Times New Roman" w:cs="Times New Roman"/>
        </w:rPr>
        <w:t xml:space="preserve">Due to low numbers in the Hutchinson, </w:t>
      </w:r>
      <w:r w:rsidR="005253CD">
        <w:rPr>
          <w:rFonts w:ascii="Times New Roman" w:hAnsi="Times New Roman" w:cs="Times New Roman"/>
        </w:rPr>
        <w:t>K</w:t>
      </w:r>
      <w:r w:rsidR="004F3106">
        <w:rPr>
          <w:rFonts w:ascii="Times New Roman" w:hAnsi="Times New Roman" w:cs="Times New Roman"/>
        </w:rPr>
        <w:t>K</w:t>
      </w:r>
      <w:r w:rsidR="005253CD">
        <w:rPr>
          <w:rFonts w:ascii="Times New Roman" w:hAnsi="Times New Roman" w:cs="Times New Roman"/>
        </w:rPr>
        <w:t xml:space="preserve"> is considering submitting a proposal to reduce the number of competitions to three while retaining the Bak trophy for the best U100 player in the bottom section.</w:t>
      </w:r>
    </w:p>
    <w:p w:rsidR="00BF3C59" w:rsidRDefault="005253CD" w:rsidP="0016094D">
      <w:pPr>
        <w:spacing w:afterLines="60"/>
        <w:rPr>
          <w:rFonts w:ascii="Times New Roman" w:hAnsi="Times New Roman" w:cs="Times New Roman"/>
          <w:b/>
        </w:rPr>
      </w:pPr>
      <w:r>
        <w:rPr>
          <w:rFonts w:ascii="Times New Roman" w:hAnsi="Times New Roman" w:cs="Times New Roman"/>
          <w:b/>
        </w:rPr>
        <w:t>5</w:t>
      </w:r>
      <w:r w:rsidR="00BF3C59">
        <w:rPr>
          <w:rFonts w:ascii="Times New Roman" w:hAnsi="Times New Roman" w:cs="Times New Roman"/>
          <w:b/>
        </w:rPr>
        <w:t>. Website Editor’s Report</w:t>
      </w:r>
    </w:p>
    <w:p w:rsidR="00BF3C59" w:rsidRDefault="005253CD" w:rsidP="0016094D">
      <w:pPr>
        <w:spacing w:afterLines="60"/>
        <w:rPr>
          <w:rFonts w:ascii="Times New Roman" w:hAnsi="Times New Roman" w:cs="Times New Roman"/>
        </w:rPr>
      </w:pPr>
      <w:r>
        <w:rPr>
          <w:rFonts w:ascii="Times New Roman" w:hAnsi="Times New Roman" w:cs="Times New Roman"/>
        </w:rPr>
        <w:t>Nothing to report.</w:t>
      </w:r>
    </w:p>
    <w:p w:rsidR="00265E4F" w:rsidRDefault="005253CD" w:rsidP="0016094D">
      <w:pPr>
        <w:spacing w:afterLines="60"/>
        <w:rPr>
          <w:rFonts w:ascii="Times New Roman" w:hAnsi="Times New Roman" w:cs="Times New Roman"/>
          <w:b/>
        </w:rPr>
      </w:pPr>
      <w:r>
        <w:rPr>
          <w:rFonts w:ascii="Times New Roman" w:hAnsi="Times New Roman" w:cs="Times New Roman"/>
          <w:b/>
        </w:rPr>
        <w:t>6</w:t>
      </w:r>
      <w:r w:rsidR="00265E4F">
        <w:rPr>
          <w:rFonts w:ascii="Times New Roman" w:hAnsi="Times New Roman" w:cs="Times New Roman"/>
          <w:b/>
        </w:rPr>
        <w:t>. Treasurer’s Report</w:t>
      </w:r>
    </w:p>
    <w:p w:rsidR="005253CD" w:rsidRDefault="005253CD" w:rsidP="0016094D">
      <w:pPr>
        <w:spacing w:afterLines="60"/>
        <w:rPr>
          <w:rFonts w:ascii="Times New Roman" w:hAnsi="Times New Roman" w:cs="Times New Roman"/>
        </w:rPr>
      </w:pPr>
      <w:r>
        <w:rPr>
          <w:rFonts w:ascii="Times New Roman" w:hAnsi="Times New Roman" w:cs="Times New Roman"/>
        </w:rPr>
        <w:t>Paid last year’s Division 1 ECF Game Fee bill of £144. The BDCA paid for occasional players particularly from Keighley and Bradford. The remainder of the bill will be footed by the clubs. It was noted that Ilkley had particularly high ECF game fee bills.</w:t>
      </w:r>
    </w:p>
    <w:p w:rsidR="000D0D57" w:rsidRDefault="005253CD" w:rsidP="0016094D">
      <w:pPr>
        <w:spacing w:afterLines="60"/>
        <w:rPr>
          <w:rFonts w:ascii="Times New Roman" w:hAnsi="Times New Roman" w:cs="Times New Roman"/>
        </w:rPr>
      </w:pPr>
      <w:r>
        <w:rPr>
          <w:rFonts w:ascii="Times New Roman" w:hAnsi="Times New Roman" w:cs="Times New Roman"/>
        </w:rPr>
        <w:t>Paid Congress ECF bill of £203. This was slightly better than expected but still left the Congress at a loss of around £100.</w:t>
      </w:r>
    </w:p>
    <w:p w:rsidR="005253CD" w:rsidRDefault="005253CD" w:rsidP="0016094D">
      <w:pPr>
        <w:spacing w:afterLines="60"/>
        <w:rPr>
          <w:rFonts w:ascii="Times New Roman" w:hAnsi="Times New Roman" w:cs="Times New Roman"/>
        </w:rPr>
      </w:pPr>
      <w:r>
        <w:rPr>
          <w:rFonts w:ascii="Times New Roman" w:hAnsi="Times New Roman" w:cs="Times New Roman"/>
        </w:rPr>
        <w:lastRenderedPageBreak/>
        <w:t>There was still a problem of people claiming the discounted entry and not becoming ECF members which costs the Congress twice as they claim the discount and we then have to foot the game fee bill anyway. A zero-tolerance policy was discussed whereby you have to prove ECF membership to claim the discount, but with the Congress being so early on in the season, this might prove to be quite harsh.</w:t>
      </w:r>
    </w:p>
    <w:p w:rsidR="005253CD" w:rsidRDefault="005253CD" w:rsidP="0016094D">
      <w:pPr>
        <w:spacing w:afterLines="60"/>
        <w:rPr>
          <w:rFonts w:ascii="Times New Roman" w:hAnsi="Times New Roman" w:cs="Times New Roman"/>
        </w:rPr>
      </w:pPr>
      <w:r>
        <w:rPr>
          <w:rFonts w:ascii="Times New Roman" w:hAnsi="Times New Roman" w:cs="Times New Roman"/>
        </w:rPr>
        <w:t>The ECF does provide a grace period for players to become ECF members, Dave Barlow didn’t receive the final ECF game fee bill until December.</w:t>
      </w:r>
    </w:p>
    <w:p w:rsidR="005253CD" w:rsidRDefault="005253CD" w:rsidP="0016094D">
      <w:pPr>
        <w:spacing w:afterLines="60"/>
        <w:rPr>
          <w:rFonts w:ascii="Times New Roman" w:hAnsi="Times New Roman" w:cs="Times New Roman"/>
        </w:rPr>
      </w:pPr>
      <w:r>
        <w:rPr>
          <w:rFonts w:ascii="Times New Roman" w:hAnsi="Times New Roman" w:cs="Times New Roman"/>
        </w:rPr>
        <w:t>Stuart Swire had not yet sent the</w:t>
      </w:r>
      <w:r w:rsidR="004F3106">
        <w:rPr>
          <w:rFonts w:ascii="Times New Roman" w:hAnsi="Times New Roman" w:cs="Times New Roman"/>
        </w:rPr>
        <w:t xml:space="preserve"> 2016</w:t>
      </w:r>
      <w:bookmarkStart w:id="0" w:name="_GoBack"/>
      <w:bookmarkEnd w:id="0"/>
      <w:r>
        <w:rPr>
          <w:rFonts w:ascii="Times New Roman" w:hAnsi="Times New Roman" w:cs="Times New Roman"/>
        </w:rPr>
        <w:t xml:space="preserve"> Congress entry form to be posted on BDCA &amp; ECF calendars. DB to chase.</w:t>
      </w:r>
    </w:p>
    <w:p w:rsidR="005F3EF7" w:rsidRDefault="005253CD" w:rsidP="0016094D">
      <w:pPr>
        <w:spacing w:afterLines="60"/>
        <w:rPr>
          <w:rFonts w:ascii="Times New Roman" w:hAnsi="Times New Roman" w:cs="Times New Roman"/>
          <w:b/>
        </w:rPr>
      </w:pPr>
      <w:r>
        <w:rPr>
          <w:rFonts w:ascii="Times New Roman" w:hAnsi="Times New Roman" w:cs="Times New Roman"/>
          <w:b/>
        </w:rPr>
        <w:t>7. Keighley Clough Appeal</w:t>
      </w:r>
    </w:p>
    <w:p w:rsidR="00003622" w:rsidRDefault="00003622">
      <w:pPr>
        <w:rPr>
          <w:rFonts w:ascii="Times New Roman" w:hAnsi="Times New Roman" w:cs="Times New Roman"/>
        </w:rPr>
      </w:pPr>
      <w:r>
        <w:rPr>
          <w:rFonts w:ascii="Times New Roman" w:hAnsi="Times New Roman" w:cs="Times New Roman"/>
        </w:rPr>
        <w:t>See attached letter dated 27</w:t>
      </w:r>
      <w:r w:rsidRPr="00003622">
        <w:rPr>
          <w:rFonts w:ascii="Times New Roman" w:hAnsi="Times New Roman" w:cs="Times New Roman"/>
          <w:vertAlign w:val="superscript"/>
        </w:rPr>
        <w:t>th</w:t>
      </w:r>
      <w:r>
        <w:rPr>
          <w:rFonts w:ascii="Times New Roman" w:hAnsi="Times New Roman" w:cs="Times New Roman"/>
        </w:rPr>
        <w:t xml:space="preserve"> November 2015 for details of the match in question. </w:t>
      </w:r>
    </w:p>
    <w:p w:rsidR="00003622" w:rsidRDefault="00003622">
      <w:pPr>
        <w:rPr>
          <w:rFonts w:ascii="Times New Roman" w:hAnsi="Times New Roman" w:cs="Times New Roman"/>
        </w:rPr>
      </w:pPr>
      <w:r>
        <w:rPr>
          <w:rFonts w:ascii="Times New Roman" w:hAnsi="Times New Roman" w:cs="Times New Roman"/>
        </w:rPr>
        <w:t>Keighley notified AB of their intention to appeal although nobody was available to attend this meeting. Their appeal was based on the fact that they had tried to act in good faith by making sure the players were in order of playing strength and that the penalty was very harsh for the offence.</w:t>
      </w:r>
    </w:p>
    <w:p w:rsidR="00003622" w:rsidRDefault="00B75520">
      <w:pPr>
        <w:rPr>
          <w:rFonts w:ascii="Times New Roman" w:hAnsi="Times New Roman" w:cs="Times New Roman"/>
        </w:rPr>
      </w:pPr>
      <w:r>
        <w:rPr>
          <w:rFonts w:ascii="Times New Roman" w:hAnsi="Times New Roman" w:cs="Times New Roman"/>
        </w:rPr>
        <w:t xml:space="preserve">There was extensive discussion relating to the overall spirit of the rules and of the BDCA as a whole against the black and white rules that had potentially been breached. </w:t>
      </w:r>
    </w:p>
    <w:p w:rsidR="00B75520" w:rsidRDefault="00B75520">
      <w:pPr>
        <w:rPr>
          <w:rFonts w:ascii="Times New Roman" w:hAnsi="Times New Roman" w:cs="Times New Roman"/>
        </w:rPr>
      </w:pPr>
      <w:r>
        <w:rPr>
          <w:rFonts w:ascii="Times New Roman" w:hAnsi="Times New Roman" w:cs="Times New Roman"/>
        </w:rPr>
        <w:t>Ultimately it was decided by a majority of 3-2 that the AB’s ruling would be reversed and the original result would be reinstated (Keighley winning 4-2) with the following caveats:</w:t>
      </w:r>
    </w:p>
    <w:p w:rsidR="00B75520" w:rsidRDefault="00B75520" w:rsidP="00B75520">
      <w:pPr>
        <w:pStyle w:val="ListParagraph"/>
        <w:numPr>
          <w:ilvl w:val="0"/>
          <w:numId w:val="5"/>
        </w:numPr>
        <w:rPr>
          <w:rFonts w:ascii="Times New Roman" w:hAnsi="Times New Roman" w:cs="Times New Roman"/>
        </w:rPr>
      </w:pPr>
      <w:r>
        <w:rPr>
          <w:rFonts w:ascii="Times New Roman" w:hAnsi="Times New Roman" w:cs="Times New Roman"/>
        </w:rPr>
        <w:t>Keighley would be given a written warning and reminded that the Clough rules indicate that players must be played in strict grading order. Advice on ungraded players can be given by the Secretary and adjusted grades can be awarded where appropriate.</w:t>
      </w:r>
    </w:p>
    <w:p w:rsidR="00B75520" w:rsidRDefault="00B75520" w:rsidP="00B75520">
      <w:pPr>
        <w:pStyle w:val="ListParagraph"/>
        <w:numPr>
          <w:ilvl w:val="0"/>
          <w:numId w:val="5"/>
        </w:numPr>
        <w:rPr>
          <w:rFonts w:ascii="Times New Roman" w:hAnsi="Times New Roman" w:cs="Times New Roman"/>
        </w:rPr>
      </w:pPr>
      <w:r>
        <w:rPr>
          <w:rFonts w:ascii="Times New Roman" w:hAnsi="Times New Roman" w:cs="Times New Roman"/>
        </w:rPr>
        <w:t>The Committee respects the decision of the Secretary and it was correct that he applied the rules strictly in the first instance.</w:t>
      </w:r>
    </w:p>
    <w:p w:rsidR="00027BEF" w:rsidRPr="00325328" w:rsidRDefault="00B75520" w:rsidP="00027BEF">
      <w:pPr>
        <w:pStyle w:val="ListParagraph"/>
        <w:numPr>
          <w:ilvl w:val="0"/>
          <w:numId w:val="5"/>
        </w:numPr>
        <w:rPr>
          <w:rFonts w:ascii="Times New Roman" w:hAnsi="Times New Roman" w:cs="Times New Roman"/>
        </w:rPr>
      </w:pPr>
      <w:r>
        <w:rPr>
          <w:rFonts w:ascii="Times New Roman" w:hAnsi="Times New Roman" w:cs="Times New Roman"/>
        </w:rPr>
        <w:t>The issue of ungraded players in the Clough w</w:t>
      </w:r>
      <w:r w:rsidR="00027BEF">
        <w:rPr>
          <w:rFonts w:ascii="Times New Roman" w:hAnsi="Times New Roman" w:cs="Times New Roman"/>
        </w:rPr>
        <w:t>ould be reviewed before the next AGM.</w:t>
      </w:r>
    </w:p>
    <w:p w:rsidR="00027BEF" w:rsidRDefault="00027BEF" w:rsidP="00027BEF">
      <w:pPr>
        <w:rPr>
          <w:rFonts w:ascii="Times New Roman" w:hAnsi="Times New Roman" w:cs="Times New Roman"/>
          <w:b/>
        </w:rPr>
      </w:pPr>
      <w:r>
        <w:rPr>
          <w:rFonts w:ascii="Times New Roman" w:hAnsi="Times New Roman" w:cs="Times New Roman"/>
          <w:b/>
        </w:rPr>
        <w:t>8. AOB</w:t>
      </w:r>
    </w:p>
    <w:p w:rsidR="00027BEF" w:rsidRPr="00027BEF" w:rsidRDefault="00027BEF" w:rsidP="00027BEF">
      <w:pPr>
        <w:rPr>
          <w:rFonts w:ascii="Times New Roman" w:hAnsi="Times New Roman" w:cs="Times New Roman"/>
        </w:rPr>
      </w:pPr>
      <w:r>
        <w:rPr>
          <w:rFonts w:ascii="Times New Roman" w:hAnsi="Times New Roman" w:cs="Times New Roman"/>
          <w:b/>
        </w:rPr>
        <w:t>a) Captains intervening during games &amp; FIDE rules</w:t>
      </w:r>
    </w:p>
    <w:p w:rsidR="00027BEF" w:rsidRDefault="00027BEF" w:rsidP="00027BEF">
      <w:pPr>
        <w:rPr>
          <w:rFonts w:ascii="Times New Roman" w:hAnsi="Times New Roman" w:cs="Times New Roman"/>
        </w:rPr>
      </w:pPr>
      <w:r>
        <w:rPr>
          <w:rFonts w:ascii="Times New Roman" w:hAnsi="Times New Roman" w:cs="Times New Roman"/>
        </w:rPr>
        <w:t>An incident occurred in the league where an illegal move was made and the question was brought up of when captains are allowed to intervene during a game. It was thought that the FIDE rules indicated that without an arbiter present, then captains can act as arbiters and act accordingly but this may need further examination.</w:t>
      </w:r>
    </w:p>
    <w:p w:rsidR="00027BEF" w:rsidRDefault="00027BEF" w:rsidP="00027BEF">
      <w:pPr>
        <w:rPr>
          <w:rFonts w:ascii="Times New Roman" w:hAnsi="Times New Roman" w:cs="Times New Roman"/>
        </w:rPr>
      </w:pPr>
      <w:r>
        <w:rPr>
          <w:rFonts w:ascii="Times New Roman" w:hAnsi="Times New Roman" w:cs="Times New Roman"/>
        </w:rPr>
        <w:t>On a side note, the new FIDE rules indicate that two illegal moves in a game lead to an automatic loss and this would apply in games in the Bradford League as we have no rules contradicting this.</w:t>
      </w:r>
    </w:p>
    <w:p w:rsidR="00325328" w:rsidRDefault="00027BEF" w:rsidP="00027BEF">
      <w:pPr>
        <w:rPr>
          <w:rFonts w:ascii="Times New Roman" w:hAnsi="Times New Roman" w:cs="Times New Roman"/>
        </w:rPr>
      </w:pPr>
      <w:r>
        <w:rPr>
          <w:rFonts w:ascii="Times New Roman" w:hAnsi="Times New Roman" w:cs="Times New Roman"/>
        </w:rPr>
        <w:t>In the Yorkshire league it was ruled that a player</w:t>
      </w:r>
      <w:r w:rsidR="00325328">
        <w:rPr>
          <w:rFonts w:ascii="Times New Roman" w:hAnsi="Times New Roman" w:cs="Times New Roman"/>
        </w:rPr>
        <w:t xml:space="preserve"> is</w:t>
      </w:r>
      <w:r>
        <w:rPr>
          <w:rFonts w:ascii="Times New Roman" w:hAnsi="Times New Roman" w:cs="Times New Roman"/>
        </w:rPr>
        <w:t xml:space="preserve"> automatically defaulted </w:t>
      </w:r>
      <w:r w:rsidR="00325328">
        <w:rPr>
          <w:rFonts w:ascii="Times New Roman" w:hAnsi="Times New Roman" w:cs="Times New Roman"/>
        </w:rPr>
        <w:t>if their phone goes off during a game as this is the penalty in the FIDE rules and is not contradicted by their rules. The same could apply in Bradford and this will also need reviewing for the next AGM.</w:t>
      </w:r>
    </w:p>
    <w:p w:rsidR="00325328" w:rsidRDefault="00325328" w:rsidP="00027BEF">
      <w:pPr>
        <w:rPr>
          <w:rFonts w:ascii="Times New Roman" w:hAnsi="Times New Roman" w:cs="Times New Roman"/>
          <w:b/>
        </w:rPr>
      </w:pPr>
      <w:r>
        <w:rPr>
          <w:rFonts w:ascii="Times New Roman" w:hAnsi="Times New Roman" w:cs="Times New Roman"/>
          <w:b/>
        </w:rPr>
        <w:t>b) Aire and Wharfe League</w:t>
      </w:r>
    </w:p>
    <w:p w:rsidR="00325328" w:rsidRDefault="00325328" w:rsidP="00027BEF">
      <w:pPr>
        <w:rPr>
          <w:rFonts w:ascii="Times New Roman" w:hAnsi="Times New Roman" w:cs="Times New Roman"/>
        </w:rPr>
      </w:pPr>
      <w:r>
        <w:rPr>
          <w:rFonts w:ascii="Times New Roman" w:hAnsi="Times New Roman" w:cs="Times New Roman"/>
        </w:rPr>
        <w:t xml:space="preserve">Andrew Wainwright has established a new Aire and Wharfe League. This is a series of three Thursday nights in February, March and April with all games taking place in Menston. </w:t>
      </w:r>
    </w:p>
    <w:p w:rsidR="00325328" w:rsidRDefault="00325328" w:rsidP="00027BEF">
      <w:pPr>
        <w:rPr>
          <w:rFonts w:ascii="Times New Roman" w:hAnsi="Times New Roman" w:cs="Times New Roman"/>
        </w:rPr>
      </w:pPr>
      <w:r>
        <w:rPr>
          <w:rFonts w:ascii="Times New Roman" w:hAnsi="Times New Roman" w:cs="Times New Roman"/>
        </w:rPr>
        <w:lastRenderedPageBreak/>
        <w:t>He has asked the BDCA for financial assistance. The Committee felt that this request could not be honoured because the league was explicitly separate from the BDCA and it was unclear what the money would be used for.</w:t>
      </w:r>
    </w:p>
    <w:p w:rsidR="004F3106" w:rsidRDefault="004F3106" w:rsidP="00027BEF">
      <w:pPr>
        <w:rPr>
          <w:rFonts w:ascii="Times New Roman" w:hAnsi="Times New Roman" w:cs="Times New Roman"/>
        </w:rPr>
      </w:pPr>
    </w:p>
    <w:p w:rsidR="00325328" w:rsidRPr="004F3106" w:rsidRDefault="00325328" w:rsidP="00027BEF">
      <w:pPr>
        <w:rPr>
          <w:rFonts w:ascii="Times New Roman" w:hAnsi="Times New Roman" w:cs="Times New Roman"/>
          <w:b/>
        </w:rPr>
      </w:pPr>
      <w:r w:rsidRPr="004F3106">
        <w:rPr>
          <w:rFonts w:ascii="Times New Roman" w:hAnsi="Times New Roman" w:cs="Times New Roman"/>
          <w:b/>
        </w:rPr>
        <w:t>Meeting Closed</w:t>
      </w:r>
    </w:p>
    <w:p w:rsidR="00325328" w:rsidRPr="00325328" w:rsidRDefault="00325328" w:rsidP="00027BEF">
      <w:pPr>
        <w:rPr>
          <w:rFonts w:ascii="Times New Roman" w:hAnsi="Times New Roman" w:cs="Times New Roman"/>
        </w:rPr>
      </w:pPr>
      <w:r>
        <w:rPr>
          <w:rFonts w:ascii="Times New Roman" w:hAnsi="Times New Roman" w:cs="Times New Roman"/>
        </w:rPr>
        <w:t>Next meeting scheduled for Thursday 4</w:t>
      </w:r>
      <w:r w:rsidRPr="00325328">
        <w:rPr>
          <w:rFonts w:ascii="Times New Roman" w:hAnsi="Times New Roman" w:cs="Times New Roman"/>
          <w:vertAlign w:val="superscript"/>
        </w:rPr>
        <w:t>th</w:t>
      </w:r>
      <w:r>
        <w:rPr>
          <w:rFonts w:ascii="Times New Roman" w:hAnsi="Times New Roman" w:cs="Times New Roman"/>
        </w:rPr>
        <w:t xml:space="preserve"> February 2016, Central Div WMC 8pm.</w:t>
      </w:r>
    </w:p>
    <w:p w:rsidR="00027BEF" w:rsidRPr="00027BEF" w:rsidRDefault="00027BEF" w:rsidP="00027BEF">
      <w:pPr>
        <w:rPr>
          <w:rFonts w:ascii="Times New Roman" w:hAnsi="Times New Roman" w:cs="Times New Roman"/>
        </w:rPr>
      </w:pPr>
    </w:p>
    <w:p w:rsidR="00003622" w:rsidRDefault="00003622">
      <w:pPr>
        <w:rPr>
          <w:rFonts w:ascii="Times New Roman" w:hAnsi="Times New Roman" w:cs="Times New Roman"/>
        </w:rPr>
      </w:pPr>
      <w:r>
        <w:rPr>
          <w:rFonts w:ascii="Times New Roman" w:hAnsi="Times New Roman" w:cs="Times New Roman"/>
        </w:rPr>
        <w:br w:type="page"/>
      </w:r>
    </w:p>
    <w:p w:rsidR="00003622" w:rsidRDefault="00003622" w:rsidP="00003622">
      <w:pPr>
        <w:spacing w:after="0"/>
      </w:pPr>
      <w:r>
        <w:rPr>
          <w:noProof/>
          <w:lang w:eastAsia="en-GB"/>
        </w:rPr>
        <w:lastRenderedPageBreak/>
        <w:drawing>
          <wp:inline distT="0" distB="0" distL="0" distR="0">
            <wp:extent cx="5534025" cy="923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34025" cy="923925"/>
                    </a:xfrm>
                    <a:prstGeom prst="rect">
                      <a:avLst/>
                    </a:prstGeom>
                    <a:noFill/>
                    <a:ln>
                      <a:noFill/>
                    </a:ln>
                  </pic:spPr>
                </pic:pic>
              </a:graphicData>
            </a:graphic>
          </wp:inline>
        </w:drawing>
      </w:r>
    </w:p>
    <w:p w:rsidR="00003622" w:rsidRDefault="00003622" w:rsidP="00003622">
      <w:pPr>
        <w:spacing w:after="0"/>
      </w:pPr>
    </w:p>
    <w:p w:rsidR="00003622" w:rsidRDefault="00003622" w:rsidP="00003622">
      <w:pPr>
        <w:spacing w:after="0" w:line="240" w:lineRule="auto"/>
        <w:jc w:val="right"/>
      </w:pPr>
      <w:r>
        <w:t>27</w:t>
      </w:r>
      <w:r w:rsidRPr="00450DF3">
        <w:rPr>
          <w:vertAlign w:val="superscript"/>
        </w:rPr>
        <w:t>th</w:t>
      </w:r>
      <w:r>
        <w:t xml:space="preserve"> November 2015</w:t>
      </w:r>
    </w:p>
    <w:p w:rsidR="00003622" w:rsidRDefault="00003622" w:rsidP="00003622">
      <w:pPr>
        <w:spacing w:after="0" w:line="240" w:lineRule="auto"/>
      </w:pPr>
    </w:p>
    <w:p w:rsidR="00003622" w:rsidRDefault="00003622" w:rsidP="00003622">
      <w:pPr>
        <w:spacing w:after="0" w:line="240" w:lineRule="auto"/>
      </w:pPr>
      <w:r>
        <w:t>To all concerned,</w:t>
      </w:r>
    </w:p>
    <w:p w:rsidR="00003622" w:rsidRDefault="00003622" w:rsidP="00003622">
      <w:pPr>
        <w:spacing w:after="0" w:line="240" w:lineRule="auto"/>
      </w:pPr>
    </w:p>
    <w:p w:rsidR="00003622" w:rsidRDefault="00003622" w:rsidP="00003622">
      <w:pPr>
        <w:spacing w:after="0" w:line="240" w:lineRule="auto"/>
        <w:rPr>
          <w:b/>
        </w:rPr>
      </w:pPr>
      <w:r>
        <w:rPr>
          <w:b/>
        </w:rPr>
        <w:t>Re: Clough Round 2 – Keighley Knights vs Wibsey Woodpushers</w:t>
      </w:r>
    </w:p>
    <w:p w:rsidR="00003622" w:rsidRDefault="00003622" w:rsidP="00003622">
      <w:pPr>
        <w:spacing w:after="0" w:line="240" w:lineRule="auto"/>
        <w:rPr>
          <w:b/>
        </w:rPr>
      </w:pPr>
    </w:p>
    <w:p w:rsidR="00003622" w:rsidRDefault="00003622" w:rsidP="00003622">
      <w:pPr>
        <w:spacing w:after="0" w:line="240" w:lineRule="auto"/>
      </w:pPr>
      <w:r>
        <w:t>In the above match, Keighley played the following board order:</w:t>
      </w:r>
    </w:p>
    <w:p w:rsidR="00003622" w:rsidRDefault="00003622" w:rsidP="00003622">
      <w:pPr>
        <w:spacing w:after="0" w:line="240" w:lineRule="auto"/>
      </w:pPr>
    </w:p>
    <w:p w:rsidR="00003622" w:rsidRDefault="00003622" w:rsidP="00003622">
      <w:pPr>
        <w:spacing w:after="0" w:line="240" w:lineRule="auto"/>
      </w:pPr>
      <w:r>
        <w:t>Board 1: Paul Day (151)</w:t>
      </w:r>
    </w:p>
    <w:p w:rsidR="00003622" w:rsidRDefault="00003622" w:rsidP="00003622">
      <w:pPr>
        <w:spacing w:after="0" w:line="240" w:lineRule="auto"/>
      </w:pPr>
      <w:r>
        <w:t>Board 2: John Nuttall (90)</w:t>
      </w:r>
    </w:p>
    <w:p w:rsidR="00003622" w:rsidRDefault="00003622" w:rsidP="00003622">
      <w:pPr>
        <w:spacing w:after="0" w:line="240" w:lineRule="auto"/>
      </w:pPr>
      <w:r>
        <w:t>Board 3: Mahboob Nawaz (ug – 100)</w:t>
      </w:r>
    </w:p>
    <w:p w:rsidR="00003622" w:rsidRDefault="00003622" w:rsidP="00003622">
      <w:pPr>
        <w:spacing w:after="0" w:line="240" w:lineRule="auto"/>
      </w:pPr>
      <w:r>
        <w:t>Board 4: Chris Watson (67)</w:t>
      </w:r>
    </w:p>
    <w:p w:rsidR="00003622" w:rsidRDefault="00003622" w:rsidP="00003622">
      <w:pPr>
        <w:spacing w:after="0" w:line="240" w:lineRule="auto"/>
      </w:pPr>
    </w:p>
    <w:p w:rsidR="00003622" w:rsidRDefault="00003622" w:rsidP="00003622">
      <w:pPr>
        <w:spacing w:after="0" w:line="240" w:lineRule="auto"/>
      </w:pPr>
      <w:r>
        <w:t xml:space="preserve">Keighley correctly assigned Mahboob Nawaz with a grade of 100 for an ungraded player following rule 59. </w:t>
      </w:r>
    </w:p>
    <w:p w:rsidR="00003622" w:rsidRDefault="00003622" w:rsidP="00003622">
      <w:pPr>
        <w:spacing w:after="0" w:line="240" w:lineRule="auto"/>
      </w:pPr>
    </w:p>
    <w:p w:rsidR="00003622" w:rsidRDefault="00003622" w:rsidP="00003622">
      <w:pPr>
        <w:spacing w:after="0" w:line="240" w:lineRule="auto"/>
      </w:pPr>
      <w:r>
        <w:t>Rule 57 states that “boards should be played in grade order…” Keighley failed to follow this rule by playing Nawaz below Nuttall. Therefore Keighley lose all their game points from board 2 downwards and these points are awarded to the opposing team. However as Wibsey defaulted board 4, that result will be scored as 0-0. Therefore the scorecard for this match is as follows (also see attached spreadsheet)</w:t>
      </w:r>
    </w:p>
    <w:p w:rsidR="00003622" w:rsidRDefault="00003622" w:rsidP="00003622">
      <w:pPr>
        <w:spacing w:after="0" w:line="240" w:lineRule="auto"/>
      </w:pPr>
    </w:p>
    <w:p w:rsidR="00003622" w:rsidRDefault="00003622" w:rsidP="00003622">
      <w:pPr>
        <w:spacing w:after="0" w:line="240" w:lineRule="auto"/>
      </w:pPr>
      <w:r>
        <w:t>Keighley Knights vs Wibsey Woodpushers</w:t>
      </w:r>
    </w:p>
    <w:p w:rsidR="00003622" w:rsidRDefault="00003622" w:rsidP="00003622">
      <w:pPr>
        <w:spacing w:after="0" w:line="240" w:lineRule="auto"/>
      </w:pPr>
      <w:r>
        <w:t>Paul Day 0-1 Dave Barlow</w:t>
      </w:r>
    </w:p>
    <w:p w:rsidR="00003622" w:rsidRDefault="00003622" w:rsidP="00003622">
      <w:pPr>
        <w:spacing w:after="0" w:line="240" w:lineRule="auto"/>
      </w:pPr>
      <w:r>
        <w:t>John Nuttall 0-1 Stephen Brown</w:t>
      </w:r>
    </w:p>
    <w:p w:rsidR="00003622" w:rsidRDefault="00003622" w:rsidP="00003622">
      <w:pPr>
        <w:spacing w:after="0" w:line="240" w:lineRule="auto"/>
      </w:pPr>
      <w:r>
        <w:t>Mahboob Nawaz 0-1 Wil Lilburn-Quick</w:t>
      </w:r>
    </w:p>
    <w:p w:rsidR="00003622" w:rsidRDefault="00003622" w:rsidP="00003622">
      <w:pPr>
        <w:spacing w:after="0" w:line="240" w:lineRule="auto"/>
      </w:pPr>
      <w:r>
        <w:t>Chris Watson 0-0 Default</w:t>
      </w:r>
    </w:p>
    <w:p w:rsidR="00003622" w:rsidRDefault="00003622" w:rsidP="00003622">
      <w:pPr>
        <w:spacing w:after="0" w:line="240" w:lineRule="auto"/>
      </w:pPr>
      <w:r>
        <w:t>Handicap 2-0 Handicap</w:t>
      </w:r>
    </w:p>
    <w:p w:rsidR="00003622" w:rsidRDefault="00003622" w:rsidP="00003622">
      <w:pPr>
        <w:spacing w:after="0" w:line="240" w:lineRule="auto"/>
      </w:pPr>
    </w:p>
    <w:p w:rsidR="00003622" w:rsidRDefault="00003622" w:rsidP="00003622">
      <w:pPr>
        <w:spacing w:after="0" w:line="240" w:lineRule="auto"/>
        <w:rPr>
          <w:b/>
        </w:rPr>
      </w:pPr>
      <w:r w:rsidRPr="00A706AE">
        <w:rPr>
          <w:b/>
        </w:rPr>
        <w:t>Final Score 2-3</w:t>
      </w:r>
    </w:p>
    <w:p w:rsidR="00003622" w:rsidRDefault="00003622" w:rsidP="00003622">
      <w:pPr>
        <w:spacing w:after="0" w:line="240" w:lineRule="auto"/>
      </w:pPr>
    </w:p>
    <w:p w:rsidR="00003622" w:rsidRPr="00695027" w:rsidRDefault="00003622" w:rsidP="00003622">
      <w:pPr>
        <w:spacing w:after="0" w:line="240" w:lineRule="auto"/>
      </w:pPr>
      <w:r>
        <w:t>(NB. The original results of the games played will still be used for grading purposes)</w:t>
      </w:r>
    </w:p>
    <w:p w:rsidR="00003622" w:rsidRDefault="00003622" w:rsidP="00003622">
      <w:pPr>
        <w:spacing w:after="0" w:line="240" w:lineRule="auto"/>
        <w:rPr>
          <w:b/>
        </w:rPr>
      </w:pPr>
    </w:p>
    <w:p w:rsidR="00003622" w:rsidRDefault="00003622" w:rsidP="00003622">
      <w:pPr>
        <w:spacing w:after="0" w:line="240" w:lineRule="auto"/>
      </w:pPr>
      <w:r>
        <w:t xml:space="preserve">It is regrettable that Keighley did not approach me before the round indicating that they wished to play an ungraded player below John Nuttall. Under Rule 62, I can potentially assign a grade to an ungraded player in the interests of fairness of the competition. However I could not make such a determination based on only three previous games on Chessnuts. </w:t>
      </w:r>
    </w:p>
    <w:p w:rsidR="00003622" w:rsidRDefault="00003622" w:rsidP="00003622">
      <w:pPr>
        <w:spacing w:after="0" w:line="240" w:lineRule="auto"/>
      </w:pPr>
    </w:p>
    <w:p w:rsidR="00003622" w:rsidRDefault="00003622" w:rsidP="00003622">
      <w:pPr>
        <w:spacing w:after="0" w:line="240" w:lineRule="auto"/>
      </w:pPr>
      <w:r>
        <w:t>I would be grateful if you could reply to confirm receipt of this letter. If you wish to appeal against this decision, please let me know in writing by Saturday 5</w:t>
      </w:r>
      <w:r w:rsidRPr="00B9579C">
        <w:rPr>
          <w:vertAlign w:val="superscript"/>
        </w:rPr>
        <w:t>th</w:t>
      </w:r>
      <w:r>
        <w:t xml:space="preserve"> December and a time can be arranged for the appeal to be heard before the Committee.</w:t>
      </w:r>
    </w:p>
    <w:p w:rsidR="00003622" w:rsidRDefault="00003622" w:rsidP="00003622">
      <w:pPr>
        <w:spacing w:after="0" w:line="240" w:lineRule="auto"/>
      </w:pPr>
    </w:p>
    <w:p w:rsidR="00003622" w:rsidRDefault="00003622" w:rsidP="00003622">
      <w:pPr>
        <w:spacing w:after="0" w:line="240" w:lineRule="auto"/>
      </w:pPr>
      <w:r>
        <w:t>Regards,</w:t>
      </w:r>
    </w:p>
    <w:p w:rsidR="00003622" w:rsidRDefault="00003622" w:rsidP="00003622">
      <w:pPr>
        <w:spacing w:after="0" w:line="240" w:lineRule="auto"/>
      </w:pPr>
    </w:p>
    <w:p w:rsidR="00003622" w:rsidRPr="005F3EF7" w:rsidRDefault="00003622" w:rsidP="00003622">
      <w:pPr>
        <w:spacing w:after="0" w:line="240" w:lineRule="auto"/>
        <w:rPr>
          <w:rFonts w:ascii="Times New Roman" w:hAnsi="Times New Roman" w:cs="Times New Roman"/>
        </w:rPr>
      </w:pPr>
      <w:r>
        <w:t>Andrew Bak (Hon. Secretary)</w:t>
      </w:r>
    </w:p>
    <w:sectPr w:rsidR="00003622" w:rsidRPr="005F3EF7" w:rsidSect="0099662D">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C52" w:rsidRDefault="00E82C52" w:rsidP="008900B1">
      <w:pPr>
        <w:spacing w:after="0" w:line="240" w:lineRule="auto"/>
      </w:pPr>
      <w:r>
        <w:separator/>
      </w:r>
    </w:p>
  </w:endnote>
  <w:endnote w:type="continuationSeparator" w:id="0">
    <w:p w:rsidR="00E82C52" w:rsidRDefault="00E82C52" w:rsidP="00890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3A" w:rsidRDefault="00A94C3A">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C52" w:rsidRDefault="00E82C52" w:rsidP="008900B1">
      <w:pPr>
        <w:spacing w:after="0" w:line="240" w:lineRule="auto"/>
      </w:pPr>
      <w:r>
        <w:separator/>
      </w:r>
    </w:p>
  </w:footnote>
  <w:footnote w:type="continuationSeparator" w:id="0">
    <w:p w:rsidR="00E82C52" w:rsidRDefault="00E82C52" w:rsidP="008900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2550"/>
    <w:multiLevelType w:val="hybridMultilevel"/>
    <w:tmpl w:val="305A4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DA181A"/>
    <w:multiLevelType w:val="hybridMultilevel"/>
    <w:tmpl w:val="73E21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C63FC8"/>
    <w:multiLevelType w:val="hybridMultilevel"/>
    <w:tmpl w:val="F4F60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877E4F"/>
    <w:multiLevelType w:val="hybridMultilevel"/>
    <w:tmpl w:val="3A6A66E6"/>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nsid w:val="68677CB1"/>
    <w:multiLevelType w:val="hybridMultilevel"/>
    <w:tmpl w:val="043CD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41620"/>
    <w:rsid w:val="00002548"/>
    <w:rsid w:val="00003622"/>
    <w:rsid w:val="00004D03"/>
    <w:rsid w:val="000070B9"/>
    <w:rsid w:val="000265E3"/>
    <w:rsid w:val="00027BEF"/>
    <w:rsid w:val="0004663A"/>
    <w:rsid w:val="00046E01"/>
    <w:rsid w:val="00053AB6"/>
    <w:rsid w:val="00070F77"/>
    <w:rsid w:val="00076E81"/>
    <w:rsid w:val="00077F7F"/>
    <w:rsid w:val="0009073A"/>
    <w:rsid w:val="000B1607"/>
    <w:rsid w:val="000B5D30"/>
    <w:rsid w:val="000D0D57"/>
    <w:rsid w:val="000D7346"/>
    <w:rsid w:val="000E5802"/>
    <w:rsid w:val="000F6986"/>
    <w:rsid w:val="000F6FCE"/>
    <w:rsid w:val="001062F8"/>
    <w:rsid w:val="00106D66"/>
    <w:rsid w:val="00133EB1"/>
    <w:rsid w:val="001451F9"/>
    <w:rsid w:val="0016094D"/>
    <w:rsid w:val="00190EDD"/>
    <w:rsid w:val="001E48CD"/>
    <w:rsid w:val="001E68F6"/>
    <w:rsid w:val="001F5F24"/>
    <w:rsid w:val="00214C8C"/>
    <w:rsid w:val="00227028"/>
    <w:rsid w:val="002440A3"/>
    <w:rsid w:val="00246D55"/>
    <w:rsid w:val="0025376B"/>
    <w:rsid w:val="00253F16"/>
    <w:rsid w:val="00265E4F"/>
    <w:rsid w:val="00266BEF"/>
    <w:rsid w:val="00271D0C"/>
    <w:rsid w:val="002875BF"/>
    <w:rsid w:val="00294BE2"/>
    <w:rsid w:val="00294FB8"/>
    <w:rsid w:val="002B57C8"/>
    <w:rsid w:val="002D6509"/>
    <w:rsid w:val="002F50E8"/>
    <w:rsid w:val="002F67EF"/>
    <w:rsid w:val="00313DBC"/>
    <w:rsid w:val="0032150B"/>
    <w:rsid w:val="00321CAE"/>
    <w:rsid w:val="00325328"/>
    <w:rsid w:val="003265A9"/>
    <w:rsid w:val="00331F38"/>
    <w:rsid w:val="00332C24"/>
    <w:rsid w:val="003517BC"/>
    <w:rsid w:val="00355AF0"/>
    <w:rsid w:val="003739FC"/>
    <w:rsid w:val="0037625E"/>
    <w:rsid w:val="0039262E"/>
    <w:rsid w:val="003B00E3"/>
    <w:rsid w:val="003B67CE"/>
    <w:rsid w:val="003C4916"/>
    <w:rsid w:val="003D3C49"/>
    <w:rsid w:val="003E04D4"/>
    <w:rsid w:val="003E12C3"/>
    <w:rsid w:val="003F6495"/>
    <w:rsid w:val="004030E8"/>
    <w:rsid w:val="0040363E"/>
    <w:rsid w:val="00410BB8"/>
    <w:rsid w:val="004257AA"/>
    <w:rsid w:val="00447879"/>
    <w:rsid w:val="00455E38"/>
    <w:rsid w:val="00463BD5"/>
    <w:rsid w:val="00494707"/>
    <w:rsid w:val="004A684C"/>
    <w:rsid w:val="004B6481"/>
    <w:rsid w:val="004C7162"/>
    <w:rsid w:val="004D7B4C"/>
    <w:rsid w:val="004F3106"/>
    <w:rsid w:val="004F3F30"/>
    <w:rsid w:val="004F5B11"/>
    <w:rsid w:val="004F7948"/>
    <w:rsid w:val="00511355"/>
    <w:rsid w:val="005115C8"/>
    <w:rsid w:val="0052366D"/>
    <w:rsid w:val="00523AE4"/>
    <w:rsid w:val="005253CD"/>
    <w:rsid w:val="00562186"/>
    <w:rsid w:val="005674AD"/>
    <w:rsid w:val="005734A1"/>
    <w:rsid w:val="00575A32"/>
    <w:rsid w:val="00583FE1"/>
    <w:rsid w:val="005927EF"/>
    <w:rsid w:val="00596AFF"/>
    <w:rsid w:val="005A71EA"/>
    <w:rsid w:val="005D0F30"/>
    <w:rsid w:val="005D176B"/>
    <w:rsid w:val="005E2259"/>
    <w:rsid w:val="005E5F32"/>
    <w:rsid w:val="005F3EF7"/>
    <w:rsid w:val="005F409E"/>
    <w:rsid w:val="00605808"/>
    <w:rsid w:val="00613856"/>
    <w:rsid w:val="00622AC5"/>
    <w:rsid w:val="00676ADA"/>
    <w:rsid w:val="006818DB"/>
    <w:rsid w:val="006833C3"/>
    <w:rsid w:val="006B01A4"/>
    <w:rsid w:val="006B6AF9"/>
    <w:rsid w:val="006B79B9"/>
    <w:rsid w:val="006C36C0"/>
    <w:rsid w:val="006C4D84"/>
    <w:rsid w:val="0070146E"/>
    <w:rsid w:val="0070737C"/>
    <w:rsid w:val="007200B2"/>
    <w:rsid w:val="00720288"/>
    <w:rsid w:val="00724EBA"/>
    <w:rsid w:val="00730CD8"/>
    <w:rsid w:val="007402E5"/>
    <w:rsid w:val="00747B36"/>
    <w:rsid w:val="007556A5"/>
    <w:rsid w:val="0078066A"/>
    <w:rsid w:val="00783465"/>
    <w:rsid w:val="007915D1"/>
    <w:rsid w:val="00796DE9"/>
    <w:rsid w:val="007A0EA2"/>
    <w:rsid w:val="007B3AF1"/>
    <w:rsid w:val="007B5CD3"/>
    <w:rsid w:val="007B7FFE"/>
    <w:rsid w:val="007C208A"/>
    <w:rsid w:val="007D48AB"/>
    <w:rsid w:val="007F3A34"/>
    <w:rsid w:val="008015A7"/>
    <w:rsid w:val="00820C4C"/>
    <w:rsid w:val="008232F6"/>
    <w:rsid w:val="008272BC"/>
    <w:rsid w:val="00865AC8"/>
    <w:rsid w:val="00877745"/>
    <w:rsid w:val="008900B1"/>
    <w:rsid w:val="00890CC3"/>
    <w:rsid w:val="0089111F"/>
    <w:rsid w:val="008B5075"/>
    <w:rsid w:val="008B7CCE"/>
    <w:rsid w:val="008C2A08"/>
    <w:rsid w:val="008C66CD"/>
    <w:rsid w:val="008D1FB8"/>
    <w:rsid w:val="0091068D"/>
    <w:rsid w:val="00911912"/>
    <w:rsid w:val="0091750B"/>
    <w:rsid w:val="0092094B"/>
    <w:rsid w:val="009433F3"/>
    <w:rsid w:val="00950666"/>
    <w:rsid w:val="009561D4"/>
    <w:rsid w:val="00963155"/>
    <w:rsid w:val="009673E7"/>
    <w:rsid w:val="0097406A"/>
    <w:rsid w:val="00974F09"/>
    <w:rsid w:val="00980F8C"/>
    <w:rsid w:val="0099662D"/>
    <w:rsid w:val="00997C61"/>
    <w:rsid w:val="009A28E9"/>
    <w:rsid w:val="009A339B"/>
    <w:rsid w:val="009A4CBB"/>
    <w:rsid w:val="009C667C"/>
    <w:rsid w:val="009D680B"/>
    <w:rsid w:val="009F17E6"/>
    <w:rsid w:val="00A02678"/>
    <w:rsid w:val="00A11060"/>
    <w:rsid w:val="00A209E0"/>
    <w:rsid w:val="00A24603"/>
    <w:rsid w:val="00A41620"/>
    <w:rsid w:val="00A539DC"/>
    <w:rsid w:val="00A8673B"/>
    <w:rsid w:val="00A948DD"/>
    <w:rsid w:val="00A94C3A"/>
    <w:rsid w:val="00AC1C7A"/>
    <w:rsid w:val="00AF1E25"/>
    <w:rsid w:val="00B046C5"/>
    <w:rsid w:val="00B151EF"/>
    <w:rsid w:val="00B3233D"/>
    <w:rsid w:val="00B47191"/>
    <w:rsid w:val="00B6754D"/>
    <w:rsid w:val="00B73D93"/>
    <w:rsid w:val="00B747AB"/>
    <w:rsid w:val="00B75520"/>
    <w:rsid w:val="00B759D7"/>
    <w:rsid w:val="00B81599"/>
    <w:rsid w:val="00B903E6"/>
    <w:rsid w:val="00B92C6F"/>
    <w:rsid w:val="00B97957"/>
    <w:rsid w:val="00BC31E8"/>
    <w:rsid w:val="00BD1EBA"/>
    <w:rsid w:val="00BE290B"/>
    <w:rsid w:val="00BF02DC"/>
    <w:rsid w:val="00BF3C59"/>
    <w:rsid w:val="00BF52A8"/>
    <w:rsid w:val="00C001A5"/>
    <w:rsid w:val="00C06C39"/>
    <w:rsid w:val="00C0759C"/>
    <w:rsid w:val="00C15115"/>
    <w:rsid w:val="00C34233"/>
    <w:rsid w:val="00C36D5A"/>
    <w:rsid w:val="00C44F88"/>
    <w:rsid w:val="00C514C5"/>
    <w:rsid w:val="00C65DDE"/>
    <w:rsid w:val="00C74296"/>
    <w:rsid w:val="00C85077"/>
    <w:rsid w:val="00CA0177"/>
    <w:rsid w:val="00CA4EFE"/>
    <w:rsid w:val="00CB46FC"/>
    <w:rsid w:val="00CB712D"/>
    <w:rsid w:val="00CC4B60"/>
    <w:rsid w:val="00CE382F"/>
    <w:rsid w:val="00CE65C3"/>
    <w:rsid w:val="00D07454"/>
    <w:rsid w:val="00D22244"/>
    <w:rsid w:val="00D335B5"/>
    <w:rsid w:val="00D45F11"/>
    <w:rsid w:val="00D519E9"/>
    <w:rsid w:val="00D669BE"/>
    <w:rsid w:val="00D879C4"/>
    <w:rsid w:val="00DB3F8C"/>
    <w:rsid w:val="00DB5CDF"/>
    <w:rsid w:val="00DD1F5B"/>
    <w:rsid w:val="00DE7B3E"/>
    <w:rsid w:val="00DF0EDF"/>
    <w:rsid w:val="00E368A3"/>
    <w:rsid w:val="00E4656E"/>
    <w:rsid w:val="00E74201"/>
    <w:rsid w:val="00E75C6B"/>
    <w:rsid w:val="00E75F11"/>
    <w:rsid w:val="00E82C52"/>
    <w:rsid w:val="00EA0C35"/>
    <w:rsid w:val="00EA3EEA"/>
    <w:rsid w:val="00EB240E"/>
    <w:rsid w:val="00EB4E15"/>
    <w:rsid w:val="00EB6ED5"/>
    <w:rsid w:val="00EE0809"/>
    <w:rsid w:val="00EE6C04"/>
    <w:rsid w:val="00F0276D"/>
    <w:rsid w:val="00F04F3B"/>
    <w:rsid w:val="00F05B17"/>
    <w:rsid w:val="00F14E0F"/>
    <w:rsid w:val="00F2350E"/>
    <w:rsid w:val="00F27B3E"/>
    <w:rsid w:val="00F35FB6"/>
    <w:rsid w:val="00F414D8"/>
    <w:rsid w:val="00F41C39"/>
    <w:rsid w:val="00F42C8A"/>
    <w:rsid w:val="00F5038A"/>
    <w:rsid w:val="00F615CE"/>
    <w:rsid w:val="00F74D88"/>
    <w:rsid w:val="00F82560"/>
    <w:rsid w:val="00F8542D"/>
    <w:rsid w:val="00FA3C05"/>
    <w:rsid w:val="00FB66DE"/>
    <w:rsid w:val="00FD20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C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20"/>
    <w:rPr>
      <w:rFonts w:ascii="Tahoma" w:hAnsi="Tahoma" w:cs="Tahoma"/>
      <w:sz w:val="16"/>
      <w:szCs w:val="16"/>
    </w:rPr>
  </w:style>
  <w:style w:type="paragraph" w:styleId="ListParagraph">
    <w:name w:val="List Paragraph"/>
    <w:basedOn w:val="Normal"/>
    <w:uiPriority w:val="34"/>
    <w:qFormat/>
    <w:rsid w:val="00410BB8"/>
    <w:pPr>
      <w:ind w:left="720"/>
      <w:contextualSpacing/>
    </w:pPr>
  </w:style>
  <w:style w:type="paragraph" w:styleId="Header">
    <w:name w:val="header"/>
    <w:basedOn w:val="Normal"/>
    <w:link w:val="HeaderChar"/>
    <w:uiPriority w:val="99"/>
    <w:semiHidden/>
    <w:unhideWhenUsed/>
    <w:rsid w:val="008900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00B1"/>
  </w:style>
  <w:style w:type="paragraph" w:styleId="Footer">
    <w:name w:val="footer"/>
    <w:basedOn w:val="Normal"/>
    <w:link w:val="FooterChar"/>
    <w:uiPriority w:val="99"/>
    <w:unhideWhenUsed/>
    <w:rsid w:val="00890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0B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1F429-8F67-4D24-B5EC-B0FE5FAB7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user</dc:creator>
  <cp:lastModifiedBy>mine</cp:lastModifiedBy>
  <cp:revision>2</cp:revision>
  <cp:lastPrinted>2013-02-07T17:50:00Z</cp:lastPrinted>
  <dcterms:created xsi:type="dcterms:W3CDTF">2016-01-28T11:34:00Z</dcterms:created>
  <dcterms:modified xsi:type="dcterms:W3CDTF">2016-01-28T11:34:00Z</dcterms:modified>
</cp:coreProperties>
</file>